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NF974E24F-Title1"/>
      </w:pPr>
      <w:bookmarkStart w:name="SHOWHEROES GROUP  " w:id="1"/>
      <w:bookmarkEnd w:id="1"/>
      <w:r>
        <w:t xml:space="preserve">SHOWHEROES GROUP</w:t>
      </w:r>
    </w:p>
    <w:p>
      <w:pPr>
        <w:pStyle w:val="BodyText"/>
        <w:spacing w:before="3"/>
        <w:ind w:left="0"/>
        <w:rPr>
          <w:rFonts w:ascii="Tahoma"/>
          <w:b/>
          <w:sz w:val="46"/>
        </w:rPr>
      </w:pPr>
    </w:p>
    <w:p>
      <w:pPr>
        <w:spacing w:before="0"/>
        <w:ind w:left="100" w:right="0" w:firstLine="0"/>
        <w:jc w:val="left"/>
        <w:rPr>
          <w:rFonts w:ascii="Tahoma"/>
          <w:b/>
          <w:sz w:val="28"/>
        </w:rPr>
        <w:pStyle w:val="NF974E24F-Normal2"/>
      </w:pPr>
      <w:bookmarkStart w:name="PRIVACY POLICY " w:id="2"/>
      <w:bookmarkEnd w:id="2"/>
      <w:r>
        <w:t xml:space="preserve">INFORMATIVA SULLA PRIVACY</w:t>
      </w:r>
    </w:p>
    <w:p>
      <w:pPr>
        <w:pStyle w:val="NF974E24F-Heading23"/>
        <w:spacing w:before="253"/>
      </w:pPr>
      <w:r>
        <w:t xml:space="preserve">Ultimo aggiornamento: novembre 2025</w:t>
      </w:r>
    </w:p>
    <w:p>
      <w:pPr>
        <w:pStyle w:val="BodyText"/>
        <w:spacing w:before="11"/>
        <w:ind w:left="0"/>
        <w:rPr>
          <w:rFonts w:ascii="Tahoma"/>
          <w:b/>
          <w:sz w:val="26"/>
        </w:rPr>
      </w:pPr>
    </w:p>
    <w:p>
      <w:pPr>
        <w:pStyle w:val="NF974E24F-BodyText4"/>
        <w:spacing w:line="268" w:lineRule="auto" w:before="0"/>
        <w:ind w:right="138"/>
        <w:jc w:val="both"/>
      </w:pPr>
      <w:r>
        <w:t xml:space="preserve">La presente Informativa sulla privacy di ShowHeroes Group, che comprende ShowHeroes SE e le sue sussidiarie affiliate (collettivamente denominate "ShowHeroes", "noi", "ci" o "nostro"), stabilisce i principi e i termini in base ai quali raccogliamo, utilizziamo ed elaboriamo i dati, compresi i dati personali, in conformità con le leggi applicabili in materia di protezione dei dati.</w:t>
      </w:r>
    </w:p>
    <w:p>
      <w:pPr>
        <w:pStyle w:val="NF974E24F-BodyText4"/>
        <w:spacing w:line="268" w:lineRule="auto" w:before="243"/>
        <w:ind w:right="147"/>
        <w:jc w:val="both"/>
      </w:pPr>
      <w:r>
        <w:t xml:space="preserve">Considerati i diversi tipi di persone fisiche o giuridiche che interagiscono con ShowHeroes, abbiamo suddiviso questa informativa in base al fatto che siate un Partner commerciale, un Visitatore dei nostri siti web o un Utente di una proprietà di terzi in cui viene utilizzata la nostra tecnologia.</w:t>
      </w:r>
    </w:p>
    <w:p>
      <w:pPr>
        <w:pStyle w:val="NF974E24F-BodyText4"/>
        <w:spacing w:line="268" w:lineRule="auto" w:before="242"/>
        <w:ind w:right="145"/>
        <w:jc w:val="both"/>
      </w:pPr>
      <w:r>
        <w:t xml:space="preserve">ShowHeroes si impegna a mantenere i più elevati standard di protezione dei dati. Trattiamo tutti i dati secondo principi di liceità, correttezza e trasparenza e abbiamo implementato ampie misure tecniche e organizzative per garantirne la protezione e la riservatezza.</w:t>
      </w:r>
    </w:p>
    <w:p>
      <w:pPr>
        <w:pStyle w:val="NF974E24F-BodyText4"/>
        <w:spacing w:line="268" w:lineRule="auto" w:before="244"/>
        <w:ind w:right="143"/>
        <w:jc w:val="both"/>
      </w:pPr>
      <w:r>
        <w:t xml:space="preserve">Aderiamo ai principi di autoregolamentazione per la pubblicità comportamentale online dell'Interactive Advertising Bureau (IAB) e al quadro OBA di IAB Europe. Di conseguenza, partecipiamo e rispettiamo il quadro di trasparenza e consenso (TCF) v2.2 di IAB Europe. I nostri numeri di identificazione IAB TCF sono 111 (per ShowHeroes SE) e 276 (per ShowHeroes SRL).</w:t>
      </w:r>
    </w:p>
    <w:p>
      <w:pPr>
        <w:pStyle w:val="BodyText"/>
        <w:spacing w:before="7"/>
        <w:ind w:left="0"/>
        <w:rPr>
          <w:sz w:val="17"/>
        </w:rPr>
      </w:pPr>
    </w:p>
    <w:p>
      <w:pPr>
        <w:pStyle w:val="NF974E24F-Heading15"/>
        <w:numPr>
          <w:ilvl w:val="0"/>
          <w:numId w:val="1"/>
        </w:numPr>
        <w:tabs>
          <w:tab w:pos="309" w:val="left" w:leader="none"/>
        </w:tabs>
        <w:spacing w:line="240" w:lineRule="auto" w:before="0" w:after="0"/>
        <w:ind w:left="308" w:right="0" w:hanging="209"/>
        <w:jc w:val="left"/>
      </w:pPr>
      <w:bookmarkStart w:name="1. Definitions " w:id="3"/>
      <w:bookmarkEnd w:id="3"/>
      <w:r>
        <w:t>Definizioni</w:t>
      </w:r>
    </w:p>
    <w:p>
      <w:pPr>
        <w:pStyle w:val="NF974E24F-BodyText4"/>
        <w:spacing w:line="268" w:lineRule="auto"/>
        <w:ind w:right="142"/>
        <w:jc w:val="both"/>
      </w:pPr>
      <w:r>
        <w:t xml:space="preserve">Per garantire che questa politica sia chiara e comprensibile, abbiamo definito i termini chiave utilizzati in questo documento.</w:t>
      </w:r>
    </w:p>
    <w:p>
      <w:pPr>
        <w:pStyle w:val="BodyText"/>
        <w:spacing w:before="3"/>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580"/>
        <w:gridCol w:w="6760"/>
      </w:tblGrid>
      <w:tr>
        <w:trPr>
          <w:trHeight w:val="1050" w:hRule="atLeast"/>
        </w:trPr>
        <w:tc>
          <w:tcPr>
            <w:tcW w:w="2580" w:type="dxa"/>
            <w:shd w:val="clear" w:color="auto" w:fill="F7FAFD"/>
          </w:tcPr>
          <w:p>
            <w:pPr>
              <w:pStyle w:val="NF974E24F-TableParagraph6"/>
              <w:spacing w:before="152"/>
              <w:rPr>
                <w:rFonts w:ascii="Tahoma"/>
                <w:b/>
                <w:sz w:val="20"/>
              </w:rPr>
            </w:pPr>
            <w:r>
              <w:t>Termine</w:t>
            </w:r>
          </w:p>
        </w:tc>
        <w:tc>
          <w:tcPr>
            <w:tcW w:w="6760" w:type="dxa"/>
            <w:shd w:val="clear" w:color="auto" w:fill="F7FAFD"/>
          </w:tcPr>
          <w:p>
            <w:pPr>
              <w:pStyle w:val="NF974E24F-TableParagraph6"/>
              <w:spacing w:before="152"/>
              <w:rPr>
                <w:rFonts w:ascii="Tahoma"/>
                <w:b/>
                <w:sz w:val="20"/>
              </w:rPr>
            </w:pPr>
            <w:r>
              <w:t>Definizione</w:t>
            </w:r>
          </w:p>
        </w:tc>
      </w:tr>
      <w:tr>
        <w:trPr>
          <w:trHeight w:val="1389" w:hRule="atLeast"/>
        </w:trPr>
        <w:tc>
          <w:tcPr>
            <w:tcW w:w="2580" w:type="dxa"/>
            <w:shd w:val="clear" w:color="auto" w:fill="F7FAFD"/>
          </w:tcPr>
          <w:p>
            <w:pPr>
              <w:pStyle w:val="NF974E24F-TableParagraph6"/>
              <w:spacing w:before="152"/>
              <w:rPr>
                <w:rFonts w:ascii="Tahoma"/>
                <w:b/>
                <w:sz w:val="20"/>
              </w:rPr>
            </w:pPr>
            <w:r>
              <w:t xml:space="preserve">Partner commerciali</w:t>
            </w:r>
          </w:p>
        </w:tc>
        <w:tc>
          <w:tcPr>
            <w:tcW w:w="6760" w:type="dxa"/>
            <w:shd w:val="clear" w:color="auto" w:fill="F7FAFD"/>
          </w:tcPr>
          <w:p>
            <w:pPr>
              <w:pStyle w:val="NF974E24F-TableParagraph7"/>
              <w:spacing w:line="268" w:lineRule="auto" w:before="133"/>
              <w:rPr>
                <w:sz w:val="20"/>
              </w:rPr>
            </w:pPr>
            <w:r>
              <w:t xml:space="preserve">Qualsiasi persona fisica o giuridica che si registri o comunichi con ShowHeroes per informarsi sui nostri servizi o utilizzarli.</w:t>
            </w:r>
          </w:p>
        </w:tc>
      </w:tr>
    </w:tbl>
    <w:p>
      <w:pPr>
        <w:spacing w:after="0" w:line="268" w:lineRule="auto"/>
        <w:rPr>
          <w:sz w:val="20"/>
        </w:rPr>
        <w:sectPr>
          <w:type w:val="continuous"/>
          <w:pgSz w:w="12240" w:h="15840"/>
          <w:pgMar w:top="1400" w:bottom="1556"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580"/>
        <w:gridCol w:w="6760"/>
      </w:tblGrid>
      <w:tr>
        <w:trPr>
          <w:trHeight w:val="1069" w:hRule="atLeast"/>
        </w:trPr>
        <w:tc>
          <w:tcPr>
            <w:tcW w:w="2580" w:type="dxa"/>
            <w:shd w:val="clear" w:color="auto" w:fill="F7FAFD"/>
          </w:tcPr>
          <w:p>
            <w:pPr>
              <w:pStyle w:val="TableParagraph"/>
              <w:spacing w:before="0"/>
              <w:ind w:left="0"/>
              <w:rPr>
                <w:rFonts w:ascii="Times New Roman"/>
                <w:sz w:val="20"/>
              </w:rPr>
            </w:pPr>
          </w:p>
        </w:tc>
        <w:tc>
          <w:tcPr>
            <w:tcW w:w="6760" w:type="dxa"/>
            <w:shd w:val="clear" w:color="auto" w:fill="F7FAFD"/>
          </w:tcPr>
          <w:p>
            <w:pPr>
              <w:pStyle w:val="TableParagraph"/>
              <w:spacing w:before="0"/>
              <w:ind w:left="0"/>
              <w:rPr>
                <w:rFonts w:ascii="Times New Roman"/>
                <w:sz w:val="20"/>
              </w:rPr>
            </w:pPr>
          </w:p>
        </w:tc>
      </w:tr>
      <w:tr>
        <w:trPr>
          <w:trHeight w:val="1750" w:hRule="atLeast"/>
        </w:trPr>
        <w:tc>
          <w:tcPr>
            <w:tcW w:w="2580" w:type="dxa"/>
            <w:shd w:val="clear" w:color="auto" w:fill="F7FAFD"/>
          </w:tcPr>
          <w:p>
            <w:pPr>
              <w:pStyle w:val="NF974E24F-TableParagraph6"/>
              <w:spacing w:before="150"/>
              <w:rPr>
                <w:rFonts w:ascii="Tahoma"/>
                <w:b/>
                <w:sz w:val="20"/>
              </w:rPr>
            </w:pPr>
            <w:r>
              <w:t>Consenso</w:t>
            </w:r>
          </w:p>
        </w:tc>
        <w:tc>
          <w:tcPr>
            <w:tcW w:w="6760" w:type="dxa"/>
            <w:shd w:val="clear" w:color="auto" w:fill="F7FAFD"/>
          </w:tcPr>
          <w:p>
            <w:pPr>
              <w:pStyle w:val="NF974E24F-TableParagraph7"/>
              <w:spacing w:line="268" w:lineRule="auto" w:before="130"/>
              <w:ind w:right="161"/>
              <w:jc w:val="both"/>
              <w:rPr>
                <w:sz w:val="20"/>
              </w:rPr>
            </w:pPr>
            <w:r>
              <w:t xml:space="preserve">Qualsiasi manifestazione libera, specifica, informata e inequivocabile della vostra volontà, che indica il vostro consenso al trattamento dei vostri dati personali.</w:t>
            </w:r>
          </w:p>
        </w:tc>
      </w:tr>
      <w:tr>
        <w:trPr>
          <w:trHeight w:val="1390" w:hRule="atLeast"/>
        </w:trPr>
        <w:tc>
          <w:tcPr>
            <w:tcW w:w="2580" w:type="dxa"/>
            <w:shd w:val="clear" w:color="auto" w:fill="F7FAFD"/>
          </w:tcPr>
          <w:p>
            <w:pPr>
              <w:pStyle w:val="NF974E24F-TableParagraph6"/>
              <w:rPr>
                <w:rFonts w:ascii="Tahoma"/>
                <w:b/>
                <w:sz w:val="20"/>
              </w:rPr>
            </w:pPr>
            <w:r>
              <w:t xml:space="preserve">Titolare del trattamento</w:t>
            </w:r>
          </w:p>
        </w:tc>
        <w:tc>
          <w:tcPr>
            <w:tcW w:w="6760" w:type="dxa"/>
            <w:shd w:val="clear" w:color="auto" w:fill="F7FAFD"/>
          </w:tcPr>
          <w:p>
            <w:pPr>
              <w:pStyle w:val="NF974E24F-TableParagraph7"/>
              <w:spacing w:line="268" w:lineRule="auto" w:before="120"/>
              <w:rPr>
                <w:sz w:val="20"/>
              </w:rPr>
            </w:pPr>
            <w:r>
              <w:t xml:space="preserve">Persona giuridica che determina le finalità e i mezzi (il "perché" e il "come") del trattamento dei dati personali.</w:t>
            </w:r>
          </w:p>
        </w:tc>
      </w:tr>
      <w:tr>
        <w:trPr>
          <w:trHeight w:val="1389" w:hRule="atLeast"/>
        </w:trPr>
        <w:tc>
          <w:tcPr>
            <w:tcW w:w="2580" w:type="dxa"/>
            <w:shd w:val="clear" w:color="auto" w:fill="F7FAFD"/>
          </w:tcPr>
          <w:p>
            <w:pPr>
              <w:pStyle w:val="NF974E24F-TableParagraph6"/>
              <w:spacing w:before="145"/>
              <w:rPr>
                <w:rFonts w:ascii="Tahoma"/>
                <w:b/>
                <w:sz w:val="20"/>
              </w:rPr>
            </w:pPr>
            <w:r>
              <w:t xml:space="preserve">ID cookie</w:t>
            </w:r>
          </w:p>
        </w:tc>
        <w:tc>
          <w:tcPr>
            <w:tcW w:w="6760" w:type="dxa"/>
            <w:shd w:val="clear" w:color="auto" w:fill="F7FAFD"/>
          </w:tcPr>
          <w:p>
            <w:pPr>
              <w:pStyle w:val="NF974E24F-TableParagraph7"/>
              <w:spacing w:line="268" w:lineRule="auto" w:before="125"/>
              <w:rPr>
                <w:sz w:val="20"/>
              </w:rPr>
            </w:pPr>
            <w:r>
              <w:t xml:space="preserve">Identificatore univoco assegnato a un cookie specifico, utilizzato per riconoscere e tracciare il dispositivo su diversi siti web.</w:t>
            </w:r>
          </w:p>
        </w:tc>
      </w:tr>
      <w:tr>
        <w:trPr>
          <w:trHeight w:val="1389" w:hRule="atLeast"/>
        </w:trPr>
        <w:tc>
          <w:tcPr>
            <w:tcW w:w="2580" w:type="dxa"/>
            <w:shd w:val="clear" w:color="auto" w:fill="F7FAFD"/>
          </w:tcPr>
          <w:p>
            <w:pPr>
              <w:pStyle w:val="NF974E24F-TableParagraph6"/>
              <w:spacing w:before="150"/>
              <w:rPr>
                <w:rFonts w:ascii="Tahoma"/>
                <w:b/>
                <w:sz w:val="20"/>
              </w:rPr>
            </w:pPr>
            <w:r>
              <w:t>Cookie</w:t>
            </w:r>
          </w:p>
        </w:tc>
        <w:tc>
          <w:tcPr>
            <w:tcW w:w="6760" w:type="dxa"/>
            <w:shd w:val="clear" w:color="auto" w:fill="F7FAFD"/>
          </w:tcPr>
          <w:p>
            <w:pPr>
              <w:pStyle w:val="NF974E24F-TableParagraph7"/>
              <w:spacing w:line="268" w:lineRule="auto" w:before="130"/>
              <w:rPr>
                <w:sz w:val="20"/>
              </w:rPr>
            </w:pPr>
            <w:r>
              <w:t xml:space="preserve">Piccoli file di testo posizionati sul dispositivo dell'utente per raccogliere e memorizzare informazioni sulle preferenze e attività online.</w:t>
            </w:r>
          </w:p>
        </w:tc>
      </w:tr>
      <w:tr>
        <w:trPr>
          <w:trHeight w:val="1749" w:hRule="atLeast"/>
        </w:trPr>
        <w:tc>
          <w:tcPr>
            <w:tcW w:w="2580" w:type="dxa"/>
            <w:shd w:val="clear" w:color="auto" w:fill="F7FAFD"/>
          </w:tcPr>
          <w:p>
            <w:pPr>
              <w:pStyle w:val="NF974E24F-TableParagraph6"/>
              <w:spacing w:before="155"/>
              <w:rPr>
                <w:rFonts w:ascii="Tahoma"/>
                <w:b/>
                <w:sz w:val="20"/>
              </w:rPr>
            </w:pPr>
            <w:r>
              <w:t>CMP</w:t>
            </w:r>
          </w:p>
        </w:tc>
        <w:tc>
          <w:tcPr>
            <w:tcW w:w="6760" w:type="dxa"/>
            <w:shd w:val="clear" w:color="auto" w:fill="F7FAFD"/>
          </w:tcPr>
          <w:p>
            <w:pPr>
              <w:pStyle w:val="NF974E24F-TableParagraph7"/>
              <w:spacing w:line="268" w:lineRule="auto" w:before="135"/>
              <w:ind w:right="160"/>
              <w:jc w:val="both"/>
              <w:rPr>
                <w:sz w:val="20"/>
              </w:rPr>
            </w:pPr>
            <w:r>
              <w:t xml:space="preserve">Una piattaforma di gestione del consenso, che è uno strumento utilizzato dagli editori di siti web e app per richiedere, ricevere e archiviare il consenso e le preferenze sulla privacy.</w:t>
            </w:r>
          </w:p>
        </w:tc>
      </w:tr>
      <w:tr>
        <w:trPr>
          <w:trHeight w:val="2090" w:hRule="atLeast"/>
        </w:trPr>
        <w:tc>
          <w:tcPr>
            <w:tcW w:w="2580" w:type="dxa"/>
            <w:shd w:val="clear" w:color="auto" w:fill="F7FAFD"/>
          </w:tcPr>
          <w:p>
            <w:pPr>
              <w:pStyle w:val="NF974E24F-TableParagraph6"/>
              <w:spacing w:before="145"/>
              <w:rPr>
                <w:rFonts w:ascii="Tahoma"/>
                <w:b/>
                <w:sz w:val="20"/>
              </w:rPr>
            </w:pPr>
            <w:r>
              <w:t xml:space="preserve">Leggi sulla protezione dei dati</w:t>
            </w:r>
          </w:p>
        </w:tc>
        <w:tc>
          <w:tcPr>
            <w:tcW w:w="6760" w:type="dxa"/>
            <w:shd w:val="clear" w:color="auto" w:fill="F7FAFD"/>
          </w:tcPr>
          <w:p>
            <w:pPr>
              <w:pStyle w:val="NF974E24F-TableParagraph7"/>
              <w:spacing w:line="268" w:lineRule="auto" w:before="125"/>
              <w:ind w:right="161"/>
              <w:jc w:val="both"/>
              <w:rPr>
                <w:sz w:val="20"/>
              </w:rPr>
            </w:pPr>
            <w:r>
              <w:t xml:space="preserve">Tutte le leggi e i regolamenti applicabili che disciplinano la privacy, la protezione dei dati e la raccolta, l'uso e la condivisione dei Dati personali, inclusi GDPR, leggi sulla protezione dei dati del Regno Unito, CCPA, CPRA e PIPEDA.</w:t>
            </w:r>
          </w:p>
        </w:tc>
      </w:tr>
      <w:tr>
        <w:trPr>
          <w:trHeight w:val="1389" w:hRule="atLeast"/>
        </w:trPr>
        <w:tc>
          <w:tcPr>
            <w:tcW w:w="2580" w:type="dxa"/>
            <w:shd w:val="clear" w:color="auto" w:fill="F7FAFD"/>
          </w:tcPr>
          <w:p>
            <w:pPr>
              <w:pStyle w:val="NF974E24F-TableParagraph6"/>
              <w:rPr>
                <w:rFonts w:ascii="Tahoma"/>
                <w:b/>
                <w:sz w:val="20"/>
              </w:rPr>
            </w:pPr>
            <w:r>
              <w:t>Interessato</w:t>
            </w:r>
          </w:p>
        </w:tc>
        <w:tc>
          <w:tcPr>
            <w:tcW w:w="6760" w:type="dxa"/>
            <w:shd w:val="clear" w:color="auto" w:fill="F7FAFD"/>
          </w:tcPr>
          <w:p>
            <w:pPr>
              <w:pStyle w:val="NF974E24F-TableParagraph7"/>
              <w:spacing w:line="268" w:lineRule="auto" w:before="120"/>
              <w:ind w:right="151"/>
              <w:rPr>
                <w:sz w:val="20"/>
              </w:rPr>
            </w:pPr>
            <w:r>
              <w:t xml:space="preserve">Una persona fisica identificata o identificabile i cui dati personali sono oggetto di trattamento (nel contesto della presente informativa, sei </w:t>
            </w:r>
            <w:r>
              <w:rPr>
                <w:rFonts w:ascii="Tahoma"/>
                <w:b/>
              </w:rPr>
              <w:t>tu</w:t>
            </w:r>
            <w:r>
              <w:t>).</w:t>
            </w:r>
          </w:p>
        </w:tc>
      </w:tr>
    </w:tbl>
    <w:p>
      <w:pPr>
        <w:spacing w:after="0" w:line="268" w:lineRule="auto"/>
        <w:rPr>
          <w:sz w:val="20"/>
        </w:rPr>
        <w:sectPr>
          <w:type w:val="continuous"/>
          <w:pgSz w:w="12240" w:h="15840"/>
          <w:pgMar w:top="1420" w:bottom="1239"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580"/>
        <w:gridCol w:w="6760"/>
      </w:tblGrid>
      <w:tr>
        <w:trPr>
          <w:trHeight w:val="1390" w:hRule="atLeast"/>
        </w:trPr>
        <w:tc>
          <w:tcPr>
            <w:tcW w:w="2580" w:type="dxa"/>
            <w:shd w:val="clear" w:color="auto" w:fill="F7FAFD"/>
          </w:tcPr>
          <w:p>
            <w:pPr>
              <w:pStyle w:val="NF974E24F-TableParagraph6"/>
              <w:rPr>
                <w:rFonts w:ascii="Tahoma"/>
                <w:b/>
                <w:sz w:val="20"/>
              </w:rPr>
            </w:pPr>
            <w:r>
              <w:t xml:space="preserve">ID dispositivo</w:t>
            </w:r>
          </w:p>
        </w:tc>
        <w:tc>
          <w:tcPr>
            <w:tcW w:w="6760" w:type="dxa"/>
            <w:shd w:val="clear" w:color="auto" w:fill="F7FAFD"/>
          </w:tcPr>
          <w:p>
            <w:pPr>
              <w:pStyle w:val="NF974E24F-TableParagraph7"/>
              <w:spacing w:line="268" w:lineRule="auto" w:before="120"/>
              <w:rPr>
                <w:sz w:val="20"/>
              </w:rPr>
            </w:pPr>
            <w:r>
              <w:t xml:space="preserve">Identificatore univoco assegnato a un dispositivo fisico (ad esempio, uno smartphone o una smart TV), come IDFA di Apple o AAID di Google.</w:t>
            </w:r>
          </w:p>
        </w:tc>
      </w:tr>
      <w:tr>
        <w:trPr>
          <w:trHeight w:val="1730" w:hRule="atLeast"/>
        </w:trPr>
        <w:tc>
          <w:tcPr>
            <w:tcW w:w="2580" w:type="dxa"/>
            <w:shd w:val="clear" w:color="auto" w:fill="F7FAFD"/>
          </w:tcPr>
          <w:p>
            <w:pPr>
              <w:pStyle w:val="NF974E24F-TableParagraph6"/>
              <w:spacing w:before="145"/>
              <w:rPr>
                <w:rFonts w:ascii="Tahoma"/>
                <w:b/>
                <w:sz w:val="20"/>
              </w:rPr>
            </w:pPr>
            <w:r>
              <w:t xml:space="preserve">Dati personali</w:t>
            </w:r>
          </w:p>
        </w:tc>
        <w:tc>
          <w:tcPr>
            <w:tcW w:w="6760" w:type="dxa"/>
            <w:shd w:val="clear" w:color="auto" w:fill="F7FAFD"/>
          </w:tcPr>
          <w:p>
            <w:pPr>
              <w:pStyle w:val="NF974E24F-TableParagraph7"/>
              <w:spacing w:line="268" w:lineRule="auto" w:before="125"/>
              <w:ind w:right="163"/>
              <w:jc w:val="both"/>
              <w:rPr>
                <w:sz w:val="20"/>
              </w:rPr>
            </w:pPr>
            <w:r>
              <w:t xml:space="preserve">Qualsiasi informazione relativa a te. Ciò può includere identificatori diretti (come un nome) o identificatori indiretti (come un ID cookie, un ID dispositivo o un indirizzo IP).</w:t>
            </w:r>
          </w:p>
        </w:tc>
      </w:tr>
      <w:tr>
        <w:trPr>
          <w:trHeight w:val="1409" w:hRule="atLeast"/>
        </w:trPr>
        <w:tc>
          <w:tcPr>
            <w:tcW w:w="2580" w:type="dxa"/>
            <w:shd w:val="clear" w:color="auto" w:fill="F7FAFD"/>
          </w:tcPr>
          <w:p>
            <w:pPr>
              <w:pStyle w:val="NF974E24F-TableParagraph6"/>
              <w:spacing w:before="155"/>
              <w:rPr>
                <w:rFonts w:ascii="Tahoma"/>
                <w:b/>
                <w:sz w:val="20"/>
              </w:rPr>
            </w:pPr>
            <w:r>
              <w:t>Processore</w:t>
            </w:r>
          </w:p>
        </w:tc>
        <w:tc>
          <w:tcPr>
            <w:tcW w:w="6760" w:type="dxa"/>
            <w:shd w:val="clear" w:color="auto" w:fill="F7FAFD"/>
          </w:tcPr>
          <w:p>
            <w:pPr>
              <w:pStyle w:val="NF974E24F-TableParagraph7"/>
              <w:spacing w:line="268" w:lineRule="auto" w:before="135"/>
              <w:rPr>
                <w:sz w:val="20"/>
              </w:rPr>
            </w:pPr>
            <w:r>
              <w:t xml:space="preserve">Entità che elabora dati personali per conto di un titolare del trattamento e segue le sue istruzioni.</w:t>
            </w:r>
          </w:p>
        </w:tc>
      </w:tr>
      <w:tr>
        <w:trPr>
          <w:trHeight w:val="1730" w:hRule="atLeast"/>
        </w:trPr>
        <w:tc>
          <w:tcPr>
            <w:tcW w:w="2580" w:type="dxa"/>
            <w:shd w:val="clear" w:color="auto" w:fill="F7FAFD"/>
          </w:tcPr>
          <w:p>
            <w:pPr>
              <w:pStyle w:val="NF974E24F-TableParagraph6"/>
              <w:rPr>
                <w:rFonts w:ascii="Tahoma"/>
                <w:b/>
                <w:sz w:val="20"/>
              </w:rPr>
            </w:pPr>
            <w:r>
              <w:t>Profilazione</w:t>
            </w:r>
          </w:p>
        </w:tc>
        <w:tc>
          <w:tcPr>
            <w:tcW w:w="6760" w:type="dxa"/>
            <w:shd w:val="clear" w:color="auto" w:fill="F7FAFD"/>
          </w:tcPr>
          <w:p>
            <w:pPr>
              <w:pStyle w:val="NF974E24F-TableParagraph7"/>
              <w:spacing w:line="268" w:lineRule="auto" w:before="120"/>
              <w:ind w:right="162"/>
              <w:jc w:val="both"/>
              <w:rPr>
                <w:sz w:val="20"/>
              </w:rPr>
            </w:pPr>
            <w:r>
              <w:t xml:space="preserve">Trattamento automatizzato di dati personali per valutare aspetti personali ed effettuare previsioni, come la creazione di segmenti basati sugli interessi per la pubblicità.</w:t>
            </w:r>
          </w:p>
        </w:tc>
      </w:tr>
      <w:tr>
        <w:trPr>
          <w:trHeight w:val="1750" w:hRule="atLeast"/>
        </w:trPr>
        <w:tc>
          <w:tcPr>
            <w:tcW w:w="2580" w:type="dxa"/>
            <w:shd w:val="clear" w:color="auto" w:fill="F7FAFD"/>
          </w:tcPr>
          <w:p>
            <w:pPr>
              <w:pStyle w:val="NF974E24F-TableParagraph6"/>
              <w:spacing w:before="150"/>
              <w:rPr>
                <w:rFonts w:ascii="Tahoma"/>
                <w:b/>
                <w:sz w:val="20"/>
              </w:rPr>
            </w:pPr>
            <w:r>
              <w:t>Pseudonimizzazione</w:t>
            </w:r>
          </w:p>
        </w:tc>
        <w:tc>
          <w:tcPr>
            <w:tcW w:w="6760" w:type="dxa"/>
            <w:shd w:val="clear" w:color="auto" w:fill="F7FAFD"/>
          </w:tcPr>
          <w:p>
            <w:pPr>
              <w:pStyle w:val="NF974E24F-TableParagraph7"/>
              <w:spacing w:line="268" w:lineRule="auto" w:before="130"/>
              <w:ind w:right="162"/>
              <w:jc w:val="both"/>
              <w:rPr>
                <w:sz w:val="20"/>
              </w:rPr>
            </w:pPr>
            <w:r>
              <w:t xml:space="preserve">Trattamento di dati personali in modo tale che non possano più essere attribuiti a una persona specifica senza l'uso di informazioni aggiuntive conservate separatamente.</w:t>
            </w:r>
          </w:p>
        </w:tc>
      </w:tr>
      <w:tr>
        <w:trPr>
          <w:trHeight w:val="1050" w:hRule="atLeast"/>
        </w:trPr>
        <w:tc>
          <w:tcPr>
            <w:tcW w:w="2580" w:type="dxa"/>
            <w:shd w:val="clear" w:color="auto" w:fill="F7FAFD"/>
          </w:tcPr>
          <w:p>
            <w:pPr>
              <w:pStyle w:val="NF974E24F-TableParagraph6"/>
              <w:rPr>
                <w:rFonts w:ascii="Tahoma"/>
                <w:b/>
                <w:sz w:val="20"/>
              </w:rPr>
            </w:pPr>
            <w:r>
              <w:t>Destinatario</w:t>
            </w:r>
          </w:p>
        </w:tc>
        <w:tc>
          <w:tcPr>
            <w:tcW w:w="6760" w:type="dxa"/>
            <w:shd w:val="clear" w:color="auto" w:fill="F7FAFD"/>
          </w:tcPr>
          <w:p>
            <w:pPr>
              <w:pStyle w:val="NF974E24F-TableParagraph7"/>
              <w:spacing w:before="120"/>
              <w:rPr>
                <w:sz w:val="20"/>
              </w:rPr>
            </w:pPr>
            <w:r>
              <w:t xml:space="preserve">Persona fisica o giuridica a cui vengono comunicati i dati personali.</w:t>
            </w:r>
          </w:p>
        </w:tc>
      </w:tr>
      <w:tr>
        <w:trPr>
          <w:trHeight w:val="1729" w:hRule="atLeast"/>
        </w:trPr>
        <w:tc>
          <w:tcPr>
            <w:tcW w:w="2580" w:type="dxa"/>
            <w:shd w:val="clear" w:color="auto" w:fill="F7FAFD"/>
          </w:tcPr>
          <w:p>
            <w:pPr>
              <w:pStyle w:val="NF974E24F-TableParagraph6"/>
              <w:rPr>
                <w:rFonts w:ascii="Tahoma"/>
                <w:b/>
                <w:sz w:val="20"/>
              </w:rPr>
            </w:pPr>
            <w:r>
              <w:t>Utenti</w:t>
            </w:r>
          </w:p>
        </w:tc>
        <w:tc>
          <w:tcPr>
            <w:tcW w:w="6760" w:type="dxa"/>
            <w:shd w:val="clear" w:color="auto" w:fill="F7FAFD"/>
          </w:tcPr>
          <w:p>
            <w:pPr>
              <w:pStyle w:val="NF974E24F-TableParagraph7"/>
              <w:spacing w:line="268" w:lineRule="auto" w:before="120"/>
              <w:ind w:right="165"/>
              <w:jc w:val="both"/>
              <w:rPr>
                <w:sz w:val="20"/>
              </w:rPr>
            </w:pPr>
            <w:r>
              <w:t xml:space="preserve">Chiunque visiti una Proprietà digitale (come un sito web o un'app) in cui la tecnologia ShowHeroes viene utilizzata per fornire servizi pubblicitari.</w:t>
            </w:r>
          </w:p>
        </w:tc>
      </w:tr>
      <w:tr>
        <w:trPr>
          <w:trHeight w:val="1390" w:hRule="atLeast"/>
        </w:trPr>
        <w:tc>
          <w:tcPr>
            <w:tcW w:w="2580" w:type="dxa"/>
            <w:shd w:val="clear" w:color="auto" w:fill="F7FAFD"/>
          </w:tcPr>
          <w:p>
            <w:pPr>
              <w:pStyle w:val="NF974E24F-TableParagraph6"/>
              <w:spacing w:before="150"/>
              <w:rPr>
                <w:rFonts w:ascii="Tahoma"/>
                <w:b/>
                <w:sz w:val="20"/>
              </w:rPr>
            </w:pPr>
            <w:r>
              <w:t>Visitatori</w:t>
            </w:r>
          </w:p>
        </w:tc>
        <w:tc>
          <w:tcPr>
            <w:tcW w:w="6760" w:type="dxa"/>
            <w:shd w:val="clear" w:color="auto" w:fill="F7FAFD"/>
          </w:tcPr>
          <w:p>
            <w:pPr>
              <w:pStyle w:val="NF974E24F-TableParagraph8"/>
              <w:spacing w:line="268" w:lineRule="auto" w:before="130"/>
              <w:rPr>
                <w:sz w:val="20"/>
              </w:rPr>
            </w:pPr>
            <w:r>
              <w:rPr>
                <w:color w:val="1B1B1C"/>
              </w:rPr>
              <w:t xml:space="preserve">Chiunque visiti o interagisca con i siti web, le pagine o i blog di ShowHeroes, come </w:t>
            </w:r>
            <w:hyperlink r:id="rId5">
              <w:r>
                <w:rPr>
                  <w:rFonts w:ascii="Trebuchet MS" w:hAnsi="Trebuchet MS"/>
                  <w:color w:val="0A57D0"/>
                  <w:u w:val="thick" w:color="0A57D0"/>
                </w:rPr>
                <w:t>https://showheroes.com/</w:t>
              </w:r>
            </w:hyperlink>
            <w:r>
              <w:rPr>
                <w:color w:val="1B1B1C"/>
              </w:rPr>
              <w:t>.</w:t>
            </w:r>
          </w:p>
        </w:tc>
      </w:tr>
    </w:tbl>
    <w:p>
      <w:pPr>
        <w:spacing w:after="0" w:line="268" w:lineRule="auto"/>
        <w:rPr>
          <w:sz w:val="20"/>
        </w:rPr>
        <w:sectPr>
          <w:type w:val="continuous"/>
          <w:pgSz w:w="12240" w:h="15840"/>
          <w:pgMar w:top="1420" w:bottom="280" w:left="1340" w:right="1300"/>
        </w:sectPr>
      </w:pPr>
    </w:p>
    <w:p>
      <w:pPr>
        <w:pStyle w:val="NF974E24F-Heading15"/>
        <w:numPr>
          <w:ilvl w:val="0"/>
          <w:numId w:val="1"/>
        </w:numPr>
        <w:tabs>
          <w:tab w:pos="356" w:val="left" w:leader="none"/>
        </w:tabs>
        <w:spacing w:line="240" w:lineRule="auto" w:before="96" w:after="0"/>
        <w:ind w:left="355" w:right="0" w:hanging="256"/>
        <w:jc w:val="left"/>
      </w:pPr>
      <w:bookmarkStart w:name="2. Data Controller and How to Contact Us" w:id="4"/>
      <w:bookmarkEnd w:id="4"/>
      <w:r>
        <w:t xml:space="preserve">Titolare del trattamento e come contattarci</w:t>
      </w:r>
    </w:p>
    <w:p>
      <w:pPr>
        <w:pStyle w:val="BodyText"/>
      </w:pPr>
      <w:r>
        <w:t xml:space="preserve">Il titolare del trattamento di tutti i dati personali trattati ai sensi della presente Informativa sulla privacy è:</w:t>
      </w:r>
    </w:p>
    <w:p>
      <w:pPr>
        <w:pStyle w:val="BodyText"/>
        <w:spacing w:before="13"/>
        <w:ind w:left="0"/>
        <w:rPr>
          <w:sz w:val="24"/>
        </w:rPr>
      </w:pPr>
    </w:p>
    <w:p>
      <w:pPr>
        <w:pStyle w:val="BodyText"/>
        <w:spacing w:before="1"/>
      </w:pPr>
      <w:r>
        <w:t xml:space="preserve">ShowHeroes SE</w:t>
      </w:r>
    </w:p>
    <w:p>
      <w:pPr>
        <w:pStyle w:val="BodyText"/>
        <w:spacing w:line="268" w:lineRule="auto" w:before="37"/>
        <w:ind w:right="5516"/>
      </w:pPr>
      <w:r>
        <w:t xml:space="preserve">Att. Responsabile della protezione dei dati Brunnenstraße 154</w:t>
      </w:r>
    </w:p>
    <w:p>
      <w:pPr>
        <w:pStyle w:val="BodyText"/>
        <w:spacing w:line="268" w:lineRule="auto" w:before="2"/>
        <w:ind w:right="8449"/>
      </w:pPr>
      <w:r>
        <w:t xml:space="preserve">10115 Berlino Germania</w:t>
      </w:r>
    </w:p>
    <w:p>
      <w:pPr>
        <w:pStyle w:val="BodyText"/>
        <w:spacing w:before="8"/>
        <w:ind w:left="0"/>
        <w:rPr>
          <w:sz w:val="22"/>
        </w:rPr>
      </w:pPr>
    </w:p>
    <w:p>
      <w:pPr>
        <w:pStyle w:val="BodyText"/>
        <w:spacing w:line="268" w:lineRule="auto" w:before="0"/>
        <w:rPr>
          <w:rFonts w:ascii="Trebuchet MS"/>
        </w:rPr>
      </w:pPr>
      <w:r>
        <w:t xml:space="preserve">In caso di domande, dubbi o richieste in merito alla presente informativa o ai dati personali, è possibile contattarci per posta o e-mail all'indirizzo </w:t>
      </w:r>
      <w:hyperlink r:id="rId6">
        <w:r>
          <w:rPr>
            <w:rFonts w:ascii="Trebuchet MS"/>
            <w:color w:val="1154CC"/>
            <w:u w:val="thick" w:color="1154CC"/>
          </w:rPr>
          <w:t>privacy@showheroes.com</w:t>
        </w:r>
      </w:hyperlink>
    </w:p>
    <w:p>
      <w:pPr>
        <w:pStyle w:val="BodyText"/>
        <w:spacing w:before="10"/>
        <w:ind w:left="0"/>
        <w:rPr>
          <w:rFonts w:ascii="Trebuchet MS"/>
          <w:sz w:val="29"/>
        </w:rPr>
      </w:pPr>
    </w:p>
    <w:p>
      <w:pPr>
        <w:pStyle w:val="BodyText"/>
        <w:spacing w:line="268" w:lineRule="auto" w:before="0"/>
        <w:ind w:right="139"/>
        <w:jc w:val="both"/>
      </w:pPr>
      <w:r>
        <w:t xml:space="preserve">Potremmo aver bisogno di verificare la vostra identità prima di rispondere a determinate richieste e miriamo a rispondere a tutte le richieste legittime senza indebito ritardo. Se avete un reclamo che non siamo in grado di risolvere, avete il diritto di contattare l'autorità di vigilanza competente.</w:t>
      </w:r>
    </w:p>
    <w:p>
      <w:pPr>
        <w:pStyle w:val="BodyText"/>
        <w:spacing w:before="4"/>
        <w:ind w:left="0"/>
        <w:rPr>
          <w:sz w:val="24"/>
        </w:rPr>
      </w:pPr>
    </w:p>
    <w:p>
      <w:pPr>
        <w:pStyle w:val="NF974E24F-Heading15"/>
        <w:numPr>
          <w:ilvl w:val="0"/>
          <w:numId w:val="1"/>
        </w:numPr>
        <w:tabs>
          <w:tab w:pos="364" w:val="left" w:leader="none"/>
        </w:tabs>
        <w:spacing w:line="240" w:lineRule="auto" w:before="0" w:after="0"/>
        <w:ind w:left="363" w:right="0" w:hanging="264"/>
        <w:jc w:val="left"/>
      </w:pPr>
      <w:bookmarkStart w:name="3. Our Guiding Privacy Principles " w:id="5"/>
      <w:bookmarkEnd w:id="5"/>
      <w:r>
        <w:t xml:space="preserve">I nostri principi guida sulla privacy</w:t>
      </w:r>
    </w:p>
    <w:p>
      <w:pPr>
        <w:pStyle w:val="NF974E24F-BodyText4"/>
        <w:jc w:val="both"/>
      </w:pPr>
      <w:r>
        <w:t xml:space="preserve">Il nostro approccio alla protezione dei dati si basa sui seguenti principi fondamentali:</w:t>
      </w:r>
    </w:p>
    <w:p>
      <w:pPr>
        <w:pStyle w:val="BodyText"/>
        <w:spacing w:before="13"/>
        <w:ind w:left="0"/>
        <w:rPr>
          <w:sz w:val="16"/>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00"/>
        <w:gridCol w:w="7240"/>
      </w:tblGrid>
      <w:tr>
        <w:trPr>
          <w:trHeight w:val="1049" w:hRule="atLeast"/>
        </w:trPr>
        <w:tc>
          <w:tcPr>
            <w:tcW w:w="2100" w:type="dxa"/>
            <w:shd w:val="clear" w:color="auto" w:fill="F7FAFD"/>
          </w:tcPr>
          <w:p>
            <w:pPr>
              <w:pStyle w:val="NF974E24F-TableParagraph6"/>
              <w:spacing w:before="148"/>
              <w:rPr>
                <w:rFonts w:ascii="Tahoma"/>
                <w:b/>
                <w:sz w:val="20"/>
              </w:rPr>
            </w:pPr>
            <w:r>
              <w:t>Principio</w:t>
            </w:r>
          </w:p>
        </w:tc>
        <w:tc>
          <w:tcPr>
            <w:tcW w:w="7240" w:type="dxa"/>
            <w:shd w:val="clear" w:color="auto" w:fill="F7FAFD"/>
          </w:tcPr>
          <w:p>
            <w:pPr>
              <w:pStyle w:val="NF974E24F-TableParagraph6"/>
              <w:spacing w:before="148"/>
              <w:ind w:left="179"/>
              <w:rPr>
                <w:rFonts w:ascii="Tahoma"/>
                <w:b/>
                <w:sz w:val="20"/>
              </w:rPr>
            </w:pPr>
            <w:r>
              <w:t xml:space="preserve">Il nostro impegno</w:t>
            </w:r>
          </w:p>
        </w:tc>
      </w:tr>
      <w:tr>
        <w:trPr>
          <w:trHeight w:val="1729" w:hRule="atLeast"/>
        </w:trPr>
        <w:tc>
          <w:tcPr>
            <w:tcW w:w="2100" w:type="dxa"/>
            <w:shd w:val="clear" w:color="auto" w:fill="F7FAFD"/>
          </w:tcPr>
          <w:p>
            <w:pPr>
              <w:pStyle w:val="NF974E24F-TableParagraph6"/>
              <w:spacing w:before="148"/>
              <w:rPr>
                <w:rFonts w:ascii="Tahoma"/>
                <w:b/>
                <w:sz w:val="20"/>
              </w:rPr>
            </w:pPr>
            <w:r>
              <w:t xml:space="preserve">Il consenso è fondamentale</w:t>
            </w:r>
          </w:p>
        </w:tc>
        <w:tc>
          <w:tcPr>
            <w:tcW w:w="7240" w:type="dxa"/>
            <w:shd w:val="clear" w:color="auto" w:fill="F7FAFD"/>
          </w:tcPr>
          <w:p>
            <w:pPr>
              <w:pStyle w:val="NF974E24F-TableParagraph7"/>
              <w:spacing w:line="268" w:lineRule="auto" w:before="128"/>
              <w:ind w:left="179" w:right="160"/>
              <w:jc w:val="both"/>
              <w:rPr>
                <w:sz w:val="20"/>
              </w:rPr>
            </w:pPr>
            <w:r>
              <w:t xml:space="preserve">Per qualsiasi trattamento dei dati che lo richieda, in particolare per la pubblicità personalizzata, il tuo consenso è il presupposto essenziale. Non trattiamo tali dati senza un valido segnale di consenso.</w:t>
            </w:r>
          </w:p>
        </w:tc>
      </w:tr>
      <w:tr>
        <w:trPr>
          <w:trHeight w:val="1750" w:hRule="atLeast"/>
        </w:trPr>
        <w:tc>
          <w:tcPr>
            <w:tcW w:w="2100" w:type="dxa"/>
            <w:shd w:val="clear" w:color="auto" w:fill="F7FAFD"/>
          </w:tcPr>
          <w:p>
            <w:pPr>
              <w:pStyle w:val="NF974E24F-TableParagraph6"/>
              <w:spacing w:before="158"/>
              <w:rPr>
                <w:rFonts w:ascii="Tahoma"/>
                <w:b/>
                <w:sz w:val="20"/>
              </w:rPr>
            </w:pPr>
            <w:r>
              <w:t>Trasparenza</w:t>
            </w:r>
          </w:p>
        </w:tc>
        <w:tc>
          <w:tcPr>
            <w:tcW w:w="7240" w:type="dxa"/>
            <w:shd w:val="clear" w:color="auto" w:fill="F7FAFD"/>
          </w:tcPr>
          <w:p>
            <w:pPr>
              <w:pStyle w:val="NF974E24F-TableParagraph7"/>
              <w:spacing w:line="268" w:lineRule="auto" w:before="138"/>
              <w:ind w:left="179" w:right="167"/>
              <w:jc w:val="both"/>
              <w:rPr>
                <w:sz w:val="20"/>
              </w:rPr>
            </w:pPr>
            <w:r>
              <w:t xml:space="preserve">Ci impegniamo ad essere aperti e onesti su come raccogliamo, utilizziamo e condividiamo i tuoi dati. Questa politica è stata concepita per essere completa e di facile comprensione.</w:t>
            </w:r>
          </w:p>
        </w:tc>
      </w:tr>
    </w:tbl>
    <w:p>
      <w:pPr>
        <w:spacing w:after="0" w:line="268" w:lineRule="auto"/>
        <w:jc w:val="both"/>
        <w:rPr>
          <w:sz w:val="20"/>
        </w:rPr>
        <w:sectPr>
          <w:pgSz w:w="12240" w:h="15840"/>
          <w:pgMar w:top="138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00"/>
        <w:gridCol w:w="7240"/>
      </w:tblGrid>
      <w:tr>
        <w:trPr>
          <w:trHeight w:val="1729" w:hRule="atLeast"/>
        </w:trPr>
        <w:tc>
          <w:tcPr>
            <w:tcW w:w="2100" w:type="dxa"/>
            <w:shd w:val="clear" w:color="auto" w:fill="F7FAFD"/>
          </w:tcPr>
          <w:p>
            <w:pPr>
              <w:pStyle w:val="NF974E24F-TableParagraph6"/>
              <w:spacing w:line="343" w:lineRule="auto"/>
              <w:ind w:right="170"/>
              <w:rPr>
                <w:rFonts w:ascii="Tahoma"/>
                <w:b/>
                <w:sz w:val="20"/>
              </w:rPr>
            </w:pPr>
            <w:r>
              <w:t xml:space="preserve">Minimizzazione dei dati</w:t>
            </w:r>
          </w:p>
        </w:tc>
        <w:tc>
          <w:tcPr>
            <w:tcW w:w="7240" w:type="dxa"/>
            <w:shd w:val="clear" w:color="auto" w:fill="F7FAFD"/>
          </w:tcPr>
          <w:p>
            <w:pPr>
              <w:pStyle w:val="NF974E24F-TableParagraph7"/>
              <w:spacing w:line="268" w:lineRule="auto" w:before="120"/>
              <w:ind w:left="179" w:right="160"/>
              <w:jc w:val="both"/>
              <w:rPr>
                <w:sz w:val="20"/>
              </w:rPr>
            </w:pPr>
            <w:r>
              <w:t xml:space="preserve">Raccogliamo e trattiamo solo i dati necessari per raggiungere gli scopi specifici e dichiarati. Non raccogliamo dati di cui non abbiamo bisogno.</w:t>
            </w:r>
          </w:p>
        </w:tc>
      </w:tr>
      <w:tr>
        <w:trPr>
          <w:trHeight w:val="1750" w:hRule="atLeast"/>
        </w:trPr>
        <w:tc>
          <w:tcPr>
            <w:tcW w:w="2100" w:type="dxa"/>
            <w:shd w:val="clear" w:color="auto" w:fill="F7FAFD"/>
          </w:tcPr>
          <w:p>
            <w:pPr>
              <w:pStyle w:val="NF974E24F-TableParagraph6"/>
              <w:tabs>
                <w:tab w:pos="1646" w:val="left" w:leader="none"/>
              </w:tabs>
              <w:spacing w:line="343" w:lineRule="auto" w:before="150"/>
              <w:ind w:right="159"/>
              <w:rPr>
                <w:rFonts w:ascii="Tahoma"/>
                <w:b/>
                <w:sz w:val="20"/>
              </w:rPr>
            </w:pPr>
            <w:r>
              <w:t>Security</w:t>
              <w:tab/>
              <w:t xml:space="preserve">by Design</w:t>
            </w:r>
          </w:p>
        </w:tc>
        <w:tc>
          <w:tcPr>
            <w:tcW w:w="7240" w:type="dxa"/>
            <w:shd w:val="clear" w:color="auto" w:fill="F7FAFD"/>
          </w:tcPr>
          <w:p>
            <w:pPr>
              <w:pStyle w:val="NF974E24F-TableParagraph7"/>
              <w:spacing w:line="268" w:lineRule="auto" w:before="130"/>
              <w:ind w:left="179" w:right="162"/>
              <w:jc w:val="both"/>
              <w:rPr>
                <w:sz w:val="20"/>
              </w:rPr>
            </w:pPr>
            <w:r>
              <w:t xml:space="preserve">Integriamo la protezione dei dati nei nostri sistemi e processi fin dall'inizio e implementiamo solide misure di sicurezza per salvaguardare le tue informazioni.</w:t>
            </w:r>
          </w:p>
        </w:tc>
      </w:tr>
      <w:tr>
        <w:trPr>
          <w:trHeight w:val="1729" w:hRule="atLeast"/>
        </w:trPr>
        <w:tc>
          <w:tcPr>
            <w:tcW w:w="2100" w:type="dxa"/>
            <w:shd w:val="clear" w:color="auto" w:fill="F7FAFD"/>
          </w:tcPr>
          <w:p>
            <w:pPr>
              <w:pStyle w:val="NF974E24F-TableParagraph6"/>
              <w:rPr>
                <w:rFonts w:ascii="Tahoma"/>
                <w:b/>
                <w:sz w:val="20"/>
              </w:rPr>
            </w:pPr>
            <w:r>
              <w:t xml:space="preserve">Controllo utente</w:t>
            </w:r>
          </w:p>
        </w:tc>
        <w:tc>
          <w:tcPr>
            <w:tcW w:w="7240" w:type="dxa"/>
            <w:shd w:val="clear" w:color="auto" w:fill="F7FAFD"/>
          </w:tcPr>
          <w:p>
            <w:pPr>
              <w:pStyle w:val="NF974E24F-TableParagraph7"/>
              <w:spacing w:line="268" w:lineRule="auto" w:before="120"/>
              <w:ind w:left="179" w:right="12"/>
              <w:jc w:val="both"/>
              <w:rPr>
                <w:sz w:val="20"/>
              </w:rPr>
            </w:pPr>
            <w:r>
              <w:t xml:space="preserve">Crediamo che dovresti avere un controllo significativo sui tuoi dati. Forniamo meccanismi chiari per gestire le tue preferenze ed esercitare i tuoi diritti.</w:t>
            </w:r>
          </w:p>
        </w:tc>
      </w:tr>
    </w:tbl>
    <w:p>
      <w:pPr>
        <w:pStyle w:val="BodyText"/>
        <w:spacing w:before="9"/>
        <w:ind w:left="0"/>
        <w:rPr>
          <w:sz w:val="18"/>
        </w:rPr>
      </w:pPr>
    </w:p>
    <w:p>
      <w:pPr>
        <w:pStyle w:val="NF974E24F-Heading15"/>
        <w:numPr>
          <w:ilvl w:val="0"/>
          <w:numId w:val="1"/>
        </w:numPr>
        <w:tabs>
          <w:tab w:pos="382" w:val="left" w:leader="none"/>
        </w:tabs>
        <w:spacing w:line="240" w:lineRule="auto" w:before="112" w:after="0"/>
        <w:ind w:left="381" w:right="0" w:hanging="282"/>
        <w:jc w:val="left"/>
      </w:pPr>
      <w:bookmarkStart w:name="4. How We Collect and Use Your Data " w:id="6"/>
      <w:bookmarkEnd w:id="6"/>
      <w:r>
        <w:t xml:space="preserve">Come raccogliamo e utilizziamo i tuoi dati</w:t>
      </w:r>
    </w:p>
    <w:p>
      <w:pPr>
        <w:pStyle w:val="NF974E24F-BodyText4"/>
        <w:spacing w:line="268" w:lineRule="auto"/>
      </w:pPr>
      <w:r>
        <w:t xml:space="preserve">Questa sezione fornisce una descrizione dettagliata dei dati personali che raccogliamo, del motivo per cui li usiamo e della nostra giustificazione legale, in base al rapporto che hai con noi.</w:t>
      </w:r>
    </w:p>
    <w:p>
      <w:pPr>
        <w:pStyle w:val="BodyText"/>
        <w:spacing w:before="15"/>
        <w:ind w:left="0"/>
        <w:rPr>
          <w:sz w:val="16"/>
        </w:rPr>
      </w:pPr>
    </w:p>
    <w:p>
      <w:pPr>
        <w:pStyle w:val="NF974E24F-Heading23"/>
      </w:pPr>
      <w:bookmarkStart w:name="If you are a Business Partner " w:id="7"/>
      <w:bookmarkEnd w:id="7"/>
      <w:r>
        <w:t xml:space="preserve">Se sei un Business Partner</w:t>
      </w:r>
    </w:p>
    <w:p>
      <w:pPr>
        <w:pStyle w:val="NF974E24F-BodyText4"/>
        <w:spacing w:line="268" w:lineRule="auto" w:before="204"/>
      </w:pPr>
      <w:r>
        <w:t xml:space="preserve">In qualità di Business Partner, raccogliamo i dati direttamente dall'utente tramite i nostri accordi di servizio, la piattaforma e altre comunicazioni commerciali.</w:t>
      </w:r>
    </w:p>
    <w:p>
      <w:pPr>
        <w:pStyle w:val="BodyText"/>
        <w:spacing w:before="7"/>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00"/>
        <w:gridCol w:w="2540"/>
        <w:gridCol w:w="2100"/>
        <w:gridCol w:w="2620"/>
      </w:tblGrid>
      <w:tr>
        <w:trPr>
          <w:trHeight w:val="1730" w:hRule="atLeast"/>
        </w:trPr>
        <w:tc>
          <w:tcPr>
            <w:tcW w:w="2100" w:type="dxa"/>
            <w:shd w:val="clear" w:color="auto" w:fill="F7FAFD"/>
          </w:tcPr>
          <w:p>
            <w:pPr>
              <w:pStyle w:val="NF974E24F-TableParagraph6"/>
              <w:tabs>
                <w:tab w:pos="1714" w:val="left" w:leader="none"/>
              </w:tabs>
              <w:spacing w:line="343" w:lineRule="auto" w:before="149"/>
              <w:ind w:right="153"/>
              <w:rPr>
                <w:rFonts w:ascii="Tahoma"/>
                <w:b/>
                <w:sz w:val="20"/>
              </w:rPr>
            </w:pPr>
            <w:r>
              <w:t xml:space="preserve">Categoriadi dati personali</w:t>
              <w:tab/>
            </w:r>
          </w:p>
        </w:tc>
        <w:tc>
          <w:tcPr>
            <w:tcW w:w="2540" w:type="dxa"/>
            <w:shd w:val="clear" w:color="auto" w:fill="F7FAFD"/>
          </w:tcPr>
          <w:p>
            <w:pPr>
              <w:pStyle w:val="NF974E24F-TableParagraph6"/>
              <w:spacing w:before="149"/>
              <w:ind w:left="179"/>
              <w:rPr>
                <w:rFonts w:ascii="Tahoma"/>
                <w:b/>
                <w:sz w:val="20"/>
              </w:rPr>
            </w:pPr>
            <w:r>
              <w:t xml:space="preserve">Esempi specifici</w:t>
            </w:r>
          </w:p>
        </w:tc>
        <w:tc>
          <w:tcPr>
            <w:tcW w:w="2100" w:type="dxa"/>
            <w:shd w:val="clear" w:color="auto" w:fill="F7FAFD"/>
          </w:tcPr>
          <w:p>
            <w:pPr>
              <w:pStyle w:val="NF974E24F-TableParagraph6"/>
              <w:tabs>
                <w:tab w:pos="1705" w:val="left" w:leader="none"/>
              </w:tabs>
              <w:spacing w:line="343" w:lineRule="auto" w:before="149"/>
              <w:ind w:left="174" w:right="163"/>
              <w:rPr>
                <w:rFonts w:ascii="Tahoma"/>
                <w:b/>
                <w:sz w:val="20"/>
              </w:rPr>
            </w:pPr>
            <w:r>
              <w:t>Finalità</w:t>
              <w:tab/>
              <w:t xml:space="preserve">del trattamento (perché lo usiamo)</w:t>
            </w:r>
          </w:p>
        </w:tc>
        <w:tc>
          <w:tcPr>
            <w:tcW w:w="2620" w:type="dxa"/>
            <w:shd w:val="clear" w:color="auto" w:fill="F7FAFD"/>
          </w:tcPr>
          <w:p>
            <w:pPr>
              <w:pStyle w:val="NF974E24F-TableParagraph6"/>
              <w:tabs>
                <w:tab w:pos="1066" w:val="left" w:leader="none"/>
                <w:tab w:pos="1943" w:val="left" w:leader="none"/>
              </w:tabs>
              <w:spacing w:line="343" w:lineRule="auto" w:before="149"/>
              <w:ind w:left="174" w:right="171"/>
              <w:rPr>
                <w:rFonts w:ascii="Tahoma"/>
                <w:b/>
                <w:sz w:val="20"/>
              </w:rPr>
            </w:pPr>
            <w:r>
              <w:t>Base</w:t>
              <w:tab/>
              <w:t>giuridica</w:t>
              <w:tab/>
              <w:t xml:space="preserve">(La nostra giustificazione)</w:t>
            </w:r>
          </w:p>
        </w:tc>
      </w:tr>
      <w:tr>
        <w:trPr>
          <w:trHeight w:val="2429" w:hRule="atLeast"/>
        </w:trPr>
        <w:tc>
          <w:tcPr>
            <w:tcW w:w="2100" w:type="dxa"/>
            <w:shd w:val="clear" w:color="auto" w:fill="F7FAFD"/>
          </w:tcPr>
          <w:p>
            <w:pPr>
              <w:pStyle w:val="NF974E24F-TableParagraph6"/>
              <w:tabs>
                <w:tab w:pos="1745" w:val="left" w:leader="none"/>
              </w:tabs>
              <w:spacing w:line="343" w:lineRule="auto" w:before="159"/>
              <w:ind w:right="162"/>
              <w:rPr>
                <w:rFonts w:ascii="Tahoma"/>
                <w:b/>
                <w:sz w:val="20"/>
              </w:rPr>
            </w:pPr>
            <w:r>
              <w:t xml:space="preserve">Dati di contatto</w:t>
              <w:tab/>
              <w:t xml:space="preserve">e identità</w:t>
            </w:r>
          </w:p>
        </w:tc>
        <w:tc>
          <w:tcPr>
            <w:tcW w:w="2540" w:type="dxa"/>
            <w:shd w:val="clear" w:color="auto" w:fill="F7FAFD"/>
          </w:tcPr>
          <w:p>
            <w:pPr>
              <w:pStyle w:val="NF974E24F-TableParagraph7"/>
              <w:tabs>
                <w:tab w:pos="1465" w:val="left" w:leader="none"/>
                <w:tab w:pos="1712" w:val="left" w:leader="none"/>
              </w:tabs>
              <w:spacing w:line="268" w:lineRule="auto" w:before="139"/>
              <w:ind w:left="179" w:right="163"/>
              <w:rPr>
                <w:sz w:val="20"/>
              </w:rPr>
            </w:pPr>
            <w:r>
              <w:t>Nome</w:t>
              <w:tab/>
              <w:tab/>
              <w:t xml:space="preserve">della società, nomi dei rappresentanti,</w:t>
              <w:tab/>
              <w:t>attività</w:t>
            </w:r>
          </w:p>
          <w:p>
            <w:pPr>
              <w:pStyle w:val="NF974E24F-TableParagraph7"/>
              <w:tabs>
                <w:tab w:pos="1745" w:val="left" w:leader="none"/>
              </w:tabs>
              <w:spacing w:line="268" w:lineRule="auto" w:before="3"/>
              <w:ind w:left="179" w:right="159"/>
              <w:rPr>
                <w:sz w:val="20"/>
              </w:rPr>
            </w:pPr>
            <w:r>
              <w:t>indirizzo,</w:t>
              <w:tab/>
              <w:t xml:space="preserve">e-mail, numero di telefono.</w:t>
            </w:r>
          </w:p>
        </w:tc>
        <w:tc>
          <w:tcPr>
            <w:tcW w:w="2100" w:type="dxa"/>
            <w:shd w:val="clear" w:color="auto" w:fill="F7FAFD"/>
          </w:tcPr>
          <w:p>
            <w:pPr>
              <w:pStyle w:val="NF974E24F-TableParagraph7"/>
              <w:spacing w:line="268" w:lineRule="auto" w:before="139"/>
              <w:ind w:left="174" w:right="158"/>
              <w:jc w:val="both"/>
              <w:rPr>
                <w:sz w:val="20"/>
              </w:rPr>
            </w:pPr>
            <w:r>
              <w:t xml:space="preserve">Per gestire il nostro rapporto e configurare il tuo account.</w:t>
            </w:r>
          </w:p>
        </w:tc>
        <w:tc>
          <w:tcPr>
            <w:tcW w:w="2620" w:type="dxa"/>
            <w:shd w:val="clear" w:color="auto" w:fill="F7FAFD"/>
          </w:tcPr>
          <w:p>
            <w:pPr>
              <w:pStyle w:val="NF974E24F-TableParagraph6"/>
              <w:tabs>
                <w:tab w:pos="1801" w:val="left" w:leader="none"/>
                <w:tab w:pos="2283" w:val="left" w:leader="none"/>
              </w:tabs>
              <w:spacing w:line="343" w:lineRule="auto" w:before="159"/>
              <w:ind w:left="174" w:right="168"/>
              <w:rPr>
                <w:rFonts w:ascii="Tahoma"/>
                <w:b/>
                <w:sz w:val="20"/>
              </w:rPr>
            </w:pPr>
            <w:r>
              <w:t xml:space="preserve">Esecuzione </w:t>
              <w:tab/>
              <w:t>di</w:t>
              <w:tab/>
              <w:t xml:space="preserve">un contratto</w:t>
            </w:r>
          </w:p>
        </w:tc>
      </w:tr>
    </w:tbl>
    <w:p>
      <w:pPr>
        <w:spacing w:after="0" w:line="343" w:lineRule="auto"/>
        <w:rPr>
          <w:rFonts w:ascii="Tahoma"/>
          <w:sz w:val="20"/>
        </w:rPr>
        <w:sectPr>
          <w:pgSz w:w="12240" w:h="15840"/>
          <w:pgMar w:top="142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00"/>
        <w:gridCol w:w="2540"/>
        <w:gridCol w:w="2100"/>
        <w:gridCol w:w="2620"/>
      </w:tblGrid>
      <w:tr>
        <w:trPr>
          <w:trHeight w:val="2430" w:hRule="atLeast"/>
        </w:trPr>
        <w:tc>
          <w:tcPr>
            <w:tcW w:w="2100" w:type="dxa"/>
            <w:shd w:val="clear" w:color="auto" w:fill="F7FAFD"/>
          </w:tcPr>
          <w:p>
            <w:pPr>
              <w:pStyle w:val="NF974E24F-TableParagraph6"/>
              <w:tabs>
                <w:tab w:pos="1749" w:val="left" w:leader="none"/>
              </w:tabs>
              <w:spacing w:line="343" w:lineRule="auto"/>
              <w:ind w:right="158"/>
              <w:rPr>
                <w:rFonts w:ascii="Tahoma"/>
                <w:b/>
                <w:sz w:val="20"/>
              </w:rPr>
            </w:pPr>
            <w:r>
              <w:t>Account</w:t>
              <w:tab/>
              <w:t xml:space="preserve">e dati tecnici</w:t>
            </w:r>
          </w:p>
        </w:tc>
        <w:tc>
          <w:tcPr>
            <w:tcW w:w="2540" w:type="dxa"/>
            <w:shd w:val="clear" w:color="auto" w:fill="F7FAFD"/>
          </w:tcPr>
          <w:p>
            <w:pPr>
              <w:pStyle w:val="NF974E24F-TableParagraph7"/>
              <w:spacing w:line="268" w:lineRule="auto" w:before="120"/>
              <w:ind w:left="179" w:right="153"/>
              <w:jc w:val="both"/>
              <w:rPr>
                <w:sz w:val="20"/>
              </w:rPr>
            </w:pPr>
            <w:r>
              <w:t xml:space="preserve">Credenziali di accesso, autorizzazioni utente, indirizzo IP utilizzato per accedere alla nostra piattaforma.</w:t>
            </w:r>
          </w:p>
        </w:tc>
        <w:tc>
          <w:tcPr>
            <w:tcW w:w="2100" w:type="dxa"/>
            <w:shd w:val="clear" w:color="auto" w:fill="F7FAFD"/>
          </w:tcPr>
          <w:p>
            <w:pPr>
              <w:pStyle w:val="NF974E24F-TableParagraph7"/>
              <w:tabs>
                <w:tab w:pos="1466" w:val="left" w:leader="none"/>
              </w:tabs>
              <w:spacing w:line="268" w:lineRule="auto" w:before="120"/>
              <w:ind w:left="174" w:right="153"/>
              <w:rPr>
                <w:sz w:val="20"/>
              </w:rPr>
            </w:pPr>
            <w:r>
              <w:t xml:space="preserve">Per fornire e gestire</w:t>
              <w:tab/>
              <w:t>l'</w:t>
            </w:r>
          </w:p>
          <w:p>
            <w:pPr>
              <w:pStyle w:val="NF974E24F-TableParagraph7"/>
              <w:tabs>
                <w:tab w:pos="1512" w:val="left" w:leader="none"/>
              </w:tabs>
              <w:spacing w:before="2"/>
              <w:ind w:left="174"/>
              <w:rPr>
                <w:sz w:val="20"/>
              </w:rPr>
            </w:pPr>
            <w:r>
              <w:t>account</w:t>
              <w:tab/>
              <w:t>e</w:t>
            </w:r>
          </w:p>
          <w:p>
            <w:pPr>
              <w:pStyle w:val="NF974E24F-TableParagraph7"/>
              <w:tabs>
                <w:tab w:pos="1571" w:val="left" w:leader="none"/>
              </w:tabs>
              <w:spacing w:line="268" w:lineRule="auto" w:before="38"/>
              <w:ind w:left="174" w:right="165"/>
              <w:rPr>
                <w:sz w:val="20"/>
              </w:rPr>
            </w:pPr>
            <w:r>
              <w:t>fornire</w:t>
              <w:tab/>
              <w:t xml:space="preserve">i nostri servizi.</w:t>
            </w:r>
          </w:p>
        </w:tc>
        <w:tc>
          <w:tcPr>
            <w:tcW w:w="2620" w:type="dxa"/>
            <w:shd w:val="clear" w:color="auto" w:fill="F7FAFD"/>
          </w:tcPr>
          <w:p>
            <w:pPr>
              <w:pStyle w:val="NF974E24F-TableParagraph6"/>
              <w:tabs>
                <w:tab w:pos="1801" w:val="left" w:leader="none"/>
                <w:tab w:pos="2283" w:val="left" w:leader="none"/>
              </w:tabs>
              <w:spacing w:line="343" w:lineRule="auto"/>
              <w:ind w:left="174" w:right="168"/>
              <w:rPr>
                <w:rFonts w:ascii="Tahoma"/>
                <w:b/>
                <w:sz w:val="20"/>
              </w:rPr>
            </w:pPr>
            <w:r>
              <w:t xml:space="preserve">Esecuzione </w:t>
              <w:tab/>
              <w:t>di</w:t>
              <w:tab/>
              <w:t xml:space="preserve">un contratto</w:t>
            </w:r>
          </w:p>
        </w:tc>
      </w:tr>
      <w:tr>
        <w:trPr>
          <w:trHeight w:val="2069" w:hRule="atLeast"/>
        </w:trPr>
        <w:tc>
          <w:tcPr>
            <w:tcW w:w="2100" w:type="dxa"/>
            <w:shd w:val="clear" w:color="auto" w:fill="F7FAFD"/>
          </w:tcPr>
          <w:p>
            <w:pPr>
              <w:pStyle w:val="NF974E24F-TableParagraph6"/>
              <w:tabs>
                <w:tab w:pos="1755" w:val="left" w:leader="none"/>
              </w:tabs>
              <w:spacing w:line="343" w:lineRule="auto"/>
              <w:ind w:right="152"/>
              <w:rPr>
                <w:rFonts w:ascii="Tahoma"/>
                <w:b/>
                <w:sz w:val="20"/>
              </w:rPr>
            </w:pPr>
            <w:r>
              <w:t xml:space="preserve">Dati finanziari</w:t>
              <w:tab/>
              <w:t xml:space="preserve">e transazionali</w:t>
            </w:r>
          </w:p>
        </w:tc>
        <w:tc>
          <w:tcPr>
            <w:tcW w:w="2540" w:type="dxa"/>
            <w:shd w:val="clear" w:color="auto" w:fill="F7FAFD"/>
          </w:tcPr>
          <w:p>
            <w:pPr>
              <w:pStyle w:val="NF974E24F-TableParagraph7"/>
              <w:tabs>
                <w:tab w:pos="1643" w:val="left" w:leader="none"/>
              </w:tabs>
              <w:spacing w:before="120"/>
              <w:ind w:left="179"/>
              <w:rPr>
                <w:sz w:val="20"/>
              </w:rPr>
            </w:pPr>
            <w:r>
              <w:t xml:space="preserve">Dettagli di fatturazione</w:t>
              <w:tab/>
              <w:t>,</w:t>
            </w:r>
          </w:p>
          <w:p>
            <w:pPr>
              <w:pStyle w:val="NF974E24F-TableParagraph7"/>
              <w:tabs>
                <w:tab w:pos="1551" w:val="left" w:leader="none"/>
              </w:tabs>
              <w:spacing w:before="38"/>
              <w:ind w:left="179"/>
              <w:rPr>
                <w:sz w:val="20"/>
              </w:rPr>
            </w:pPr>
            <w:r>
              <w:t xml:space="preserve">registrazioni dei pagamenti</w:t>
              <w:tab/>
              <w:t>,</w:t>
            </w:r>
          </w:p>
          <w:p>
            <w:pPr>
              <w:pStyle w:val="NF974E24F-TableParagraph7"/>
              <w:tabs>
                <w:tab w:pos="1514" w:val="left" w:leader="none"/>
              </w:tabs>
              <w:spacing w:line="268" w:lineRule="auto" w:before="38"/>
              <w:ind w:left="179" w:right="158"/>
              <w:rPr>
                <w:sz w:val="20"/>
              </w:rPr>
            </w:pPr>
            <w:r>
              <w:t xml:space="preserve">informazioni sul conto</w:t>
              <w:tab/>
              <w:t>bancario.</w:t>
            </w:r>
          </w:p>
        </w:tc>
        <w:tc>
          <w:tcPr>
            <w:tcW w:w="2100" w:type="dxa"/>
            <w:shd w:val="clear" w:color="auto" w:fill="F7FAFD"/>
          </w:tcPr>
          <w:p>
            <w:pPr>
              <w:pStyle w:val="NF974E24F-TableParagraph7"/>
              <w:spacing w:line="268" w:lineRule="auto" w:before="120"/>
              <w:ind w:left="174" w:right="154"/>
              <w:jc w:val="both"/>
              <w:rPr>
                <w:sz w:val="20"/>
              </w:rPr>
            </w:pPr>
            <w:r>
              <w:t xml:space="preserve">Per gestire la fatturazione ed elaborare i pagamenti.</w:t>
            </w:r>
          </w:p>
        </w:tc>
        <w:tc>
          <w:tcPr>
            <w:tcW w:w="2620" w:type="dxa"/>
            <w:shd w:val="clear" w:color="auto" w:fill="F7FAFD"/>
          </w:tcPr>
          <w:p>
            <w:pPr>
              <w:pStyle w:val="NF974E24F-TableParagraph6"/>
              <w:tabs>
                <w:tab w:pos="1801" w:val="left" w:leader="none"/>
                <w:tab w:pos="2283" w:val="left" w:leader="none"/>
              </w:tabs>
              <w:spacing w:line="343" w:lineRule="auto"/>
              <w:ind w:left="174" w:right="168"/>
              <w:rPr>
                <w:rFonts w:ascii="Tahoma"/>
                <w:b/>
                <w:sz w:val="20"/>
              </w:rPr>
            </w:pPr>
            <w:r>
              <w:t xml:space="preserve">Esecuzione </w:t>
              <w:tab/>
              <w:t>di</w:t>
              <w:tab/>
              <w:t xml:space="preserve">un contratto</w:t>
            </w:r>
          </w:p>
        </w:tc>
      </w:tr>
      <w:tr>
        <w:trPr>
          <w:trHeight w:val="2430" w:hRule="atLeast"/>
        </w:trPr>
        <w:tc>
          <w:tcPr>
            <w:tcW w:w="2100" w:type="dxa"/>
            <w:shd w:val="clear" w:color="auto" w:fill="F7FAFD"/>
          </w:tcPr>
          <w:p>
            <w:pPr>
              <w:pStyle w:val="NF974E24F-TableParagraph6"/>
              <w:tabs>
                <w:tab w:pos="1758" w:val="left" w:leader="none"/>
              </w:tabs>
              <w:spacing w:line="343" w:lineRule="auto" w:before="155"/>
              <w:ind w:right="150"/>
              <w:rPr>
                <w:rFonts w:ascii="Tahoma"/>
                <w:b/>
                <w:sz w:val="20"/>
              </w:rPr>
            </w:pPr>
            <w:r>
              <w:t xml:space="preserve">Dati sulle campagne</w:t>
              <w:tab/>
              <w:t xml:space="preserve">e sulle prestazioni</w:t>
            </w:r>
          </w:p>
        </w:tc>
        <w:tc>
          <w:tcPr>
            <w:tcW w:w="2540" w:type="dxa"/>
            <w:shd w:val="clear" w:color="auto" w:fill="F7FAFD"/>
          </w:tcPr>
          <w:p>
            <w:pPr>
              <w:pStyle w:val="NF974E24F-TableParagraph7"/>
              <w:tabs>
                <w:tab w:pos="1526" w:val="left" w:leader="none"/>
              </w:tabs>
              <w:spacing w:line="268" w:lineRule="auto" w:before="135"/>
              <w:ind w:left="179" w:right="164"/>
              <w:rPr>
                <w:sz w:val="20"/>
              </w:rPr>
            </w:pPr>
            <w:r>
              <w:t xml:space="preserve">Specifiche della campagna pubblicitaria, contenuti</w:t>
              <w:tab/>
              <w:t xml:space="preserve">creativi, metriche delle prestazioni.</w:t>
            </w:r>
          </w:p>
        </w:tc>
        <w:tc>
          <w:tcPr>
            <w:tcW w:w="2100" w:type="dxa"/>
            <w:shd w:val="clear" w:color="auto" w:fill="F7FAFD"/>
          </w:tcPr>
          <w:p>
            <w:pPr>
              <w:pStyle w:val="NF974E24F-TableParagraph7"/>
              <w:tabs>
                <w:tab w:pos="1079" w:val="left" w:leader="none"/>
                <w:tab w:pos="1506" w:val="left" w:leader="none"/>
              </w:tabs>
              <w:spacing w:line="268" w:lineRule="auto" w:before="135"/>
              <w:ind w:left="174" w:right="157"/>
              <w:rPr>
                <w:sz w:val="20"/>
              </w:rPr>
            </w:pPr>
            <w:r>
              <w:t xml:space="preserve">Elaborare, distribuire </w:t>
              <w:tab/>
              <w:t xml:space="preserve">e ottimizzare campagne pubblicitarie.</w:t>
              <w:tab/>
              <w:tab/>
            </w:r>
          </w:p>
        </w:tc>
        <w:tc>
          <w:tcPr>
            <w:tcW w:w="2620" w:type="dxa"/>
            <w:shd w:val="clear" w:color="auto" w:fill="F7FAFD"/>
          </w:tcPr>
          <w:p>
            <w:pPr>
              <w:pStyle w:val="NF974E24F-TableParagraph6"/>
              <w:tabs>
                <w:tab w:pos="1801" w:val="left" w:leader="none"/>
                <w:tab w:pos="2283" w:val="left" w:leader="none"/>
              </w:tabs>
              <w:spacing w:line="343" w:lineRule="auto" w:before="155"/>
              <w:ind w:left="174" w:right="168"/>
              <w:rPr>
                <w:rFonts w:ascii="Tahoma"/>
                <w:b/>
                <w:sz w:val="20"/>
              </w:rPr>
            </w:pPr>
            <w:r>
              <w:t xml:space="preserve">Esecuzione </w:t>
              <w:tab/>
              <w:t>di</w:t>
              <w:tab/>
              <w:t xml:space="preserve">un contratto</w:t>
            </w:r>
          </w:p>
        </w:tc>
      </w:tr>
      <w:tr>
        <w:trPr>
          <w:trHeight w:val="1749" w:hRule="atLeast"/>
        </w:trPr>
        <w:tc>
          <w:tcPr>
            <w:tcW w:w="2100" w:type="dxa"/>
            <w:shd w:val="clear" w:color="auto" w:fill="F7FAFD"/>
          </w:tcPr>
          <w:p>
            <w:pPr>
              <w:pStyle w:val="NF974E24F-TableParagraph6"/>
              <w:tabs>
                <w:tab w:pos="1269" w:val="left" w:leader="none"/>
              </w:tabs>
              <w:spacing w:line="343" w:lineRule="auto" w:before="155"/>
              <w:ind w:right="151"/>
              <w:rPr>
                <w:rFonts w:ascii="Tahoma"/>
                <w:b/>
                <w:sz w:val="20"/>
              </w:rPr>
            </w:pPr>
            <w:r>
              <w:t xml:space="preserve">Analisi dell'utilizzo </w:t>
              <w:tab/>
              <w:t xml:space="preserve">della piattaforma</w:t>
            </w:r>
          </w:p>
        </w:tc>
        <w:tc>
          <w:tcPr>
            <w:tcW w:w="2540" w:type="dxa"/>
            <w:shd w:val="clear" w:color="auto" w:fill="F7FAFD"/>
          </w:tcPr>
          <w:p>
            <w:pPr>
              <w:pStyle w:val="NF974E24F-TableParagraph7"/>
              <w:spacing w:line="268" w:lineRule="auto" w:before="135"/>
              <w:ind w:left="179"/>
              <w:rPr>
                <w:sz w:val="20"/>
              </w:rPr>
            </w:pPr>
            <w:r>
              <w:t xml:space="preserve">Dati su come utilizzi le funzionalità della nostra piattaforma.</w:t>
            </w:r>
          </w:p>
        </w:tc>
        <w:tc>
          <w:tcPr>
            <w:tcW w:w="2100" w:type="dxa"/>
            <w:shd w:val="clear" w:color="auto" w:fill="F7FAFD"/>
          </w:tcPr>
          <w:p>
            <w:pPr>
              <w:pStyle w:val="NF974E24F-TableParagraph7"/>
              <w:spacing w:line="268" w:lineRule="auto" w:before="135"/>
              <w:ind w:left="174" w:right="154"/>
              <w:jc w:val="both"/>
              <w:rPr>
                <w:sz w:val="20"/>
              </w:rPr>
            </w:pPr>
            <w:r>
              <w:t xml:space="preserve">Per migliorare la nostra piattaforma e i nostri servizi.</w:t>
            </w:r>
          </w:p>
        </w:tc>
        <w:tc>
          <w:tcPr>
            <w:tcW w:w="2620" w:type="dxa"/>
            <w:shd w:val="clear" w:color="auto" w:fill="F7FAFD"/>
          </w:tcPr>
          <w:p>
            <w:pPr>
              <w:pStyle w:val="NF974E24F-TableParagraph6"/>
              <w:spacing w:before="155"/>
              <w:ind w:left="174"/>
              <w:rPr>
                <w:rFonts w:ascii="Tahoma"/>
                <w:b/>
                <w:sz w:val="20"/>
              </w:rPr>
            </w:pPr>
            <w:r>
              <w:t xml:space="preserve">Interessi legittimi</w:t>
            </w:r>
          </w:p>
        </w:tc>
      </w:tr>
      <w:tr>
        <w:trPr>
          <w:trHeight w:val="2090" w:hRule="atLeast"/>
        </w:trPr>
        <w:tc>
          <w:tcPr>
            <w:tcW w:w="2100" w:type="dxa"/>
            <w:shd w:val="clear" w:color="auto" w:fill="F7FAFD"/>
          </w:tcPr>
          <w:p>
            <w:pPr>
              <w:pStyle w:val="NF974E24F-TableParagraph6"/>
              <w:spacing w:line="343" w:lineRule="auto" w:before="145"/>
              <w:ind w:right="170"/>
              <w:rPr>
                <w:rFonts w:ascii="Tahoma"/>
                <w:b/>
                <w:sz w:val="20"/>
              </w:rPr>
            </w:pPr>
            <w:r>
              <w:t xml:space="preserve">Registrazioni finanziarie</w:t>
            </w:r>
          </w:p>
        </w:tc>
        <w:tc>
          <w:tcPr>
            <w:tcW w:w="2540" w:type="dxa"/>
            <w:shd w:val="clear" w:color="auto" w:fill="F7FAFD"/>
          </w:tcPr>
          <w:p>
            <w:pPr>
              <w:pStyle w:val="NF974E24F-TableParagraph7"/>
              <w:tabs>
                <w:tab w:pos="1949" w:val="left" w:leader="none"/>
              </w:tabs>
              <w:spacing w:line="268" w:lineRule="auto" w:before="125"/>
              <w:ind w:left="179" w:right="154"/>
              <w:jc w:val="both"/>
              <w:rPr>
                <w:sz w:val="20"/>
              </w:rPr>
            </w:pPr>
            <w:r>
              <w:t xml:space="preserve">Fatture </w:t>
              <w:tab/>
              <w:t xml:space="preserve">e registri delle transazioni conservati per periodi di conservazione legale.</w:t>
            </w:r>
          </w:p>
        </w:tc>
        <w:tc>
          <w:tcPr>
            <w:tcW w:w="2100" w:type="dxa"/>
            <w:shd w:val="clear" w:color="auto" w:fill="F7FAFD"/>
          </w:tcPr>
          <w:p>
            <w:pPr>
              <w:pStyle w:val="NF974E24F-TableParagraph7"/>
              <w:spacing w:line="268" w:lineRule="auto" w:before="125"/>
              <w:ind w:left="174" w:right="159"/>
              <w:jc w:val="both"/>
              <w:rPr>
                <w:sz w:val="20"/>
              </w:rPr>
            </w:pPr>
            <w:r>
              <w:t xml:space="preserve">Per rispettare le normative fiscali e finanziarie.</w:t>
            </w:r>
          </w:p>
        </w:tc>
        <w:tc>
          <w:tcPr>
            <w:tcW w:w="2620" w:type="dxa"/>
            <w:shd w:val="clear" w:color="auto" w:fill="F7FAFD"/>
          </w:tcPr>
          <w:p>
            <w:pPr>
              <w:pStyle w:val="NF974E24F-TableParagraph6"/>
              <w:spacing w:before="145"/>
              <w:ind w:left="174"/>
              <w:rPr>
                <w:rFonts w:ascii="Tahoma"/>
                <w:b/>
                <w:sz w:val="20"/>
              </w:rPr>
            </w:pPr>
            <w:r>
              <w:t xml:space="preserve">Obbligo legale</w:t>
            </w:r>
          </w:p>
        </w:tc>
      </w:tr>
    </w:tbl>
    <w:p>
      <w:pPr>
        <w:pStyle w:val="BodyText"/>
        <w:spacing w:before="7"/>
        <w:ind w:left="0"/>
        <w:rPr>
          <w:sz w:val="25"/>
        </w:rPr>
      </w:pPr>
    </w:p>
    <w:p>
      <w:pPr>
        <w:pStyle w:val="NF974E24F-Heading23"/>
        <w:spacing w:before="110"/>
      </w:pPr>
      <w:bookmarkStart w:name=" " w:id="8"/>
      <w:bookmarkEnd w:id="8"/>
      <w:bookmarkStart w:name="If you are a Visitor to Our Website " w:id="9"/>
      <w:bookmarkEnd w:id="9"/>
      <w:r>
        <w:t xml:space="preserve">Se sei un visitatore del nostro sito web</w:t>
      </w:r>
    </w:p>
    <w:p>
      <w:pPr>
        <w:pStyle w:val="NF974E24F-BodyText4"/>
        <w:spacing w:line="268" w:lineRule="auto" w:before="205"/>
      </w:pPr>
      <w:r>
        <w:t xml:space="preserve">In qualità di Visitatore, raccogliamo i dati direttamente da voi attraverso le vostre interazioni con il nostro sito web, come la compilazione di moduli o la gestione delle preferenze nel nostro banner sui cookie.</w:t>
      </w:r>
    </w:p>
    <w:p>
      <w:pPr>
        <w:spacing w:after="0" w:line="268" w:lineRule="auto"/>
        <w:sectPr>
          <w:type w:val="continuous"/>
          <w:pgSz w:w="12240" w:h="15840"/>
          <w:pgMar w:top="142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1880"/>
        <w:gridCol w:w="2360"/>
        <w:gridCol w:w="2480"/>
        <w:gridCol w:w="2600"/>
      </w:tblGrid>
      <w:tr>
        <w:trPr>
          <w:trHeight w:val="1729" w:hRule="atLeast"/>
        </w:trPr>
        <w:tc>
          <w:tcPr>
            <w:tcW w:w="1880" w:type="dxa"/>
            <w:shd w:val="clear" w:color="auto" w:fill="F7FAFD"/>
          </w:tcPr>
          <w:p>
            <w:pPr>
              <w:pStyle w:val="NF974E24F-TableParagraph6"/>
              <w:tabs>
                <w:tab w:pos="1489" w:val="left" w:leader="none"/>
              </w:tabs>
              <w:spacing w:line="343" w:lineRule="auto"/>
              <w:ind w:right="158"/>
              <w:rPr>
                <w:rFonts w:ascii="Tahoma"/>
                <w:b/>
                <w:sz w:val="20"/>
              </w:rPr>
            </w:pPr>
            <w:r>
              <w:t xml:space="preserve">Categoriadi dati personali</w:t>
              <w:tab/>
            </w:r>
          </w:p>
        </w:tc>
        <w:tc>
          <w:tcPr>
            <w:tcW w:w="2360" w:type="dxa"/>
            <w:shd w:val="clear" w:color="auto" w:fill="F7FAFD"/>
          </w:tcPr>
          <w:p>
            <w:pPr>
              <w:pStyle w:val="NF974E24F-TableParagraph6"/>
              <w:ind w:left="174"/>
              <w:rPr>
                <w:rFonts w:ascii="Tahoma"/>
                <w:b/>
                <w:sz w:val="20"/>
              </w:rPr>
            </w:pPr>
            <w:r>
              <w:t xml:space="preserve">Esempi specifici</w:t>
            </w:r>
          </w:p>
        </w:tc>
        <w:tc>
          <w:tcPr>
            <w:tcW w:w="2480" w:type="dxa"/>
            <w:shd w:val="clear" w:color="auto" w:fill="F7FAFD"/>
          </w:tcPr>
          <w:p>
            <w:pPr>
              <w:pStyle w:val="NF974E24F-TableParagraph6"/>
              <w:tabs>
                <w:tab w:pos="2075" w:val="left" w:leader="none"/>
              </w:tabs>
              <w:ind w:left="169"/>
              <w:rPr>
                <w:rFonts w:ascii="Tahoma"/>
                <w:b/>
                <w:sz w:val="20"/>
              </w:rPr>
            </w:pPr>
            <w:r>
              <w:t xml:space="preserve">Scopo </w:t>
              <w:tab/>
              <w:t>di</w:t>
            </w:r>
          </w:p>
          <w:p>
            <w:pPr>
              <w:pStyle w:val="NF974E24F-TableParagraph6"/>
              <w:spacing w:line="343" w:lineRule="auto" w:before="103"/>
              <w:ind w:left="169"/>
              <w:rPr>
                <w:rFonts w:ascii="Tahoma"/>
                <w:b/>
                <w:sz w:val="20"/>
              </w:rPr>
            </w:pPr>
            <w:r>
              <w:t xml:space="preserve">trattamento (perché lo usiamo)</w:t>
            </w:r>
          </w:p>
        </w:tc>
        <w:tc>
          <w:tcPr>
            <w:tcW w:w="2600" w:type="dxa"/>
            <w:shd w:val="clear" w:color="auto" w:fill="F7FAFD"/>
          </w:tcPr>
          <w:p>
            <w:pPr>
              <w:pStyle w:val="NF974E24F-TableParagraph6"/>
              <w:tabs>
                <w:tab w:pos="1056" w:val="left" w:leader="none"/>
                <w:tab w:pos="1933" w:val="left" w:leader="none"/>
              </w:tabs>
              <w:spacing w:line="343" w:lineRule="auto"/>
              <w:ind w:right="161"/>
              <w:rPr>
                <w:rFonts w:ascii="Tahoma"/>
                <w:b/>
                <w:sz w:val="20"/>
              </w:rPr>
            </w:pPr>
            <w:r>
              <w:t>Base</w:t>
              <w:tab/>
              <w:t>giuridica</w:t>
              <w:tab/>
              <w:t xml:space="preserve">(La nostra giustificazione)</w:t>
            </w:r>
          </w:p>
        </w:tc>
      </w:tr>
      <w:tr>
        <w:trPr>
          <w:trHeight w:val="2090" w:hRule="atLeast"/>
        </w:trPr>
        <w:tc>
          <w:tcPr>
            <w:tcW w:w="1880" w:type="dxa"/>
            <w:shd w:val="clear" w:color="auto" w:fill="F7FAFD"/>
          </w:tcPr>
          <w:p>
            <w:pPr>
              <w:pStyle w:val="NF974E24F-TableParagraph6"/>
              <w:spacing w:line="343" w:lineRule="auto" w:before="150"/>
              <w:ind w:right="246"/>
              <w:rPr>
                <w:rFonts w:ascii="Tahoma"/>
                <w:b/>
                <w:sz w:val="20"/>
              </w:rPr>
            </w:pPr>
            <w:r>
              <w:t xml:space="preserve">Dati tecnici</w:t>
            </w:r>
          </w:p>
        </w:tc>
        <w:tc>
          <w:tcPr>
            <w:tcW w:w="2360" w:type="dxa"/>
            <w:shd w:val="clear" w:color="auto" w:fill="F7FAFD"/>
          </w:tcPr>
          <w:p>
            <w:pPr>
              <w:pStyle w:val="NF974E24F-TableParagraph7"/>
              <w:spacing w:line="268" w:lineRule="auto" w:before="130"/>
              <w:ind w:left="174" w:right="158"/>
              <w:jc w:val="both"/>
              <w:rPr>
                <w:sz w:val="20"/>
              </w:rPr>
            </w:pPr>
            <w:r>
              <w:t xml:space="preserve">Indirizzo IP, tipo e versione del browser, sistema operativo, log del server.</w:t>
            </w:r>
          </w:p>
        </w:tc>
        <w:tc>
          <w:tcPr>
            <w:tcW w:w="2480" w:type="dxa"/>
            <w:shd w:val="clear" w:color="auto" w:fill="F7FAFD"/>
          </w:tcPr>
          <w:p>
            <w:pPr>
              <w:pStyle w:val="NF974E24F-TableParagraph7"/>
              <w:spacing w:line="268" w:lineRule="auto" w:before="130"/>
              <w:ind w:left="169" w:right="164"/>
              <w:jc w:val="both"/>
              <w:rPr>
                <w:sz w:val="20"/>
              </w:rPr>
            </w:pPr>
            <w:r>
              <w:t xml:space="preserve">Per fornire i contenuti del nostro sito web e garantirne la sicurezza tecnica e la stabilità.</w:t>
            </w:r>
          </w:p>
        </w:tc>
        <w:tc>
          <w:tcPr>
            <w:tcW w:w="2600" w:type="dxa"/>
            <w:shd w:val="clear" w:color="auto" w:fill="F7FAFD"/>
          </w:tcPr>
          <w:p>
            <w:pPr>
              <w:pStyle w:val="NF974E24F-TableParagraph6"/>
              <w:spacing w:before="150"/>
              <w:rPr>
                <w:rFonts w:ascii="Tahoma"/>
                <w:b/>
                <w:sz w:val="20"/>
              </w:rPr>
            </w:pPr>
            <w:r>
              <w:t xml:space="preserve">Interessi legittimi</w:t>
            </w:r>
          </w:p>
        </w:tc>
      </w:tr>
      <w:tr>
        <w:trPr>
          <w:trHeight w:val="2089" w:hRule="atLeast"/>
        </w:trPr>
        <w:tc>
          <w:tcPr>
            <w:tcW w:w="1880" w:type="dxa"/>
            <w:shd w:val="clear" w:color="auto" w:fill="F7FAFD"/>
          </w:tcPr>
          <w:p>
            <w:pPr>
              <w:pStyle w:val="NF974E24F-TableParagraph6"/>
              <w:spacing w:before="145"/>
              <w:rPr>
                <w:rFonts w:ascii="Tahoma"/>
                <w:b/>
                <w:sz w:val="20"/>
              </w:rPr>
            </w:pPr>
            <w:r>
              <w:t xml:space="preserve">Dati di utilizzo</w:t>
            </w:r>
          </w:p>
        </w:tc>
        <w:tc>
          <w:tcPr>
            <w:tcW w:w="2360" w:type="dxa"/>
            <w:shd w:val="clear" w:color="auto" w:fill="F7FAFD"/>
          </w:tcPr>
          <w:p>
            <w:pPr>
              <w:pStyle w:val="NF974E24F-TableParagraph7"/>
              <w:spacing w:line="268" w:lineRule="auto" w:before="125"/>
              <w:ind w:left="174" w:right="158"/>
              <w:jc w:val="both"/>
              <w:rPr>
                <w:sz w:val="20"/>
              </w:rPr>
            </w:pPr>
            <w:r>
              <w:t xml:space="preserve">Pagine visitate, tempo trascorso sulle pagine, dati clickstream.</w:t>
            </w:r>
          </w:p>
        </w:tc>
        <w:tc>
          <w:tcPr>
            <w:tcW w:w="2480" w:type="dxa"/>
            <w:shd w:val="clear" w:color="auto" w:fill="F7FAFD"/>
          </w:tcPr>
          <w:p>
            <w:pPr>
              <w:pStyle w:val="NF974E24F-TableParagraph7"/>
              <w:spacing w:line="268" w:lineRule="auto" w:before="125"/>
              <w:ind w:left="169" w:right="167"/>
              <w:jc w:val="both"/>
              <w:rPr>
                <w:sz w:val="20"/>
              </w:rPr>
            </w:pPr>
            <w:r>
              <w:t xml:space="preserve">Analizzare statisticamente il traffico del sito web per migliorare i nostri contenuti e l'esperienza utente.</w:t>
            </w:r>
          </w:p>
        </w:tc>
        <w:tc>
          <w:tcPr>
            <w:tcW w:w="2600" w:type="dxa"/>
            <w:shd w:val="clear" w:color="auto" w:fill="F7FAFD"/>
          </w:tcPr>
          <w:p>
            <w:pPr>
              <w:pStyle w:val="NF974E24F-TableParagraph7"/>
              <w:spacing w:line="268" w:lineRule="auto" w:before="125"/>
              <w:ind w:right="161"/>
              <w:rPr>
                <w:sz w:val="20"/>
              </w:rPr>
            </w:pPr>
            <w:r>
              <w:rPr>
                <w:rFonts w:ascii="Tahoma"/>
                <w:b/>
              </w:rPr>
              <w:t xml:space="preserve">Consenso </w:t>
            </w:r>
            <w:r>
              <w:t xml:space="preserve">(per i cookie analitici)</w:t>
            </w:r>
          </w:p>
        </w:tc>
      </w:tr>
      <w:tr>
        <w:trPr>
          <w:trHeight w:val="2430" w:hRule="atLeast"/>
        </w:trPr>
        <w:tc>
          <w:tcPr>
            <w:tcW w:w="1880" w:type="dxa"/>
            <w:shd w:val="clear" w:color="auto" w:fill="F7FAFD"/>
          </w:tcPr>
          <w:p>
            <w:pPr>
              <w:pStyle w:val="NF974E24F-TableParagraph6"/>
              <w:rPr>
                <w:rFonts w:ascii="Tahoma"/>
                <w:b/>
                <w:sz w:val="20"/>
              </w:rPr>
            </w:pPr>
            <w:r>
              <w:t xml:space="preserve">Dati sui cookie</w:t>
            </w:r>
          </w:p>
        </w:tc>
        <w:tc>
          <w:tcPr>
            <w:tcW w:w="2360" w:type="dxa"/>
            <w:shd w:val="clear" w:color="auto" w:fill="F7FAFD"/>
          </w:tcPr>
          <w:p>
            <w:pPr>
              <w:pStyle w:val="NF974E24F-TableParagraph7"/>
              <w:spacing w:line="268" w:lineRule="auto" w:before="120"/>
              <w:ind w:left="174" w:right="161"/>
              <w:jc w:val="both"/>
              <w:rPr>
                <w:sz w:val="20"/>
              </w:rPr>
            </w:pPr>
            <w:r>
              <w:t xml:space="preserve">Informazioni memorizzate nei cookie sulle tue preferenze e interazioni.</w:t>
            </w:r>
          </w:p>
        </w:tc>
        <w:tc>
          <w:tcPr>
            <w:tcW w:w="2480" w:type="dxa"/>
            <w:shd w:val="clear" w:color="auto" w:fill="F7FAFD"/>
          </w:tcPr>
          <w:p>
            <w:pPr>
              <w:pStyle w:val="NF974E24F-TableParagraph7"/>
              <w:spacing w:line="268" w:lineRule="auto" w:before="120"/>
              <w:ind w:left="169" w:right="167"/>
              <w:jc w:val="both"/>
              <w:rPr>
                <w:sz w:val="20"/>
              </w:rPr>
            </w:pPr>
            <w:r>
              <w:t xml:space="preserve">Per migliorare la tua esperienza di navigazione, ricorda le tue impostazioni e fornisci contenuti pertinenti.</w:t>
            </w:r>
          </w:p>
        </w:tc>
        <w:tc>
          <w:tcPr>
            <w:tcW w:w="2600" w:type="dxa"/>
            <w:shd w:val="clear" w:color="auto" w:fill="F7FAFD"/>
          </w:tcPr>
          <w:p>
            <w:pPr>
              <w:pStyle w:val="NF974E24F-TableParagraph7"/>
              <w:tabs>
                <w:tab w:pos="2043" w:val="left" w:leader="none"/>
              </w:tabs>
              <w:spacing w:line="268" w:lineRule="auto" w:before="120"/>
              <w:ind w:right="165"/>
              <w:rPr>
                <w:sz w:val="20"/>
              </w:rPr>
            </w:pPr>
            <w:r>
              <w:rPr>
                <w:rFonts w:ascii="Tahoma"/>
                <w:b/>
              </w:rPr>
              <w:t>Consenso</w:t>
              <w:tab/>
            </w:r>
            <w:r>
              <w:t xml:space="preserve">(per i cookie non essenziali)</w:t>
            </w:r>
          </w:p>
        </w:tc>
      </w:tr>
      <w:tr>
        <w:trPr>
          <w:trHeight w:val="2430" w:hRule="atLeast"/>
        </w:trPr>
        <w:tc>
          <w:tcPr>
            <w:tcW w:w="1880" w:type="dxa"/>
            <w:shd w:val="clear" w:color="auto" w:fill="F7FAFD"/>
          </w:tcPr>
          <w:p>
            <w:pPr>
              <w:pStyle w:val="NF974E24F-TableParagraph6"/>
              <w:spacing w:line="343" w:lineRule="auto"/>
              <w:ind w:right="246"/>
              <w:rPr>
                <w:rFonts w:ascii="Tahoma"/>
                <w:b/>
                <w:sz w:val="20"/>
              </w:rPr>
            </w:pPr>
            <w:r>
              <w:t xml:space="preserve">Dati di invio modulo</w:t>
            </w:r>
          </w:p>
        </w:tc>
        <w:tc>
          <w:tcPr>
            <w:tcW w:w="2360" w:type="dxa"/>
            <w:shd w:val="clear" w:color="auto" w:fill="F7FAFD"/>
          </w:tcPr>
          <w:p>
            <w:pPr>
              <w:pStyle w:val="NF974E24F-TableParagraph7"/>
              <w:tabs>
                <w:tab w:pos="1797" w:val="left" w:leader="none"/>
              </w:tabs>
              <w:spacing w:line="268" w:lineRule="auto" w:before="120"/>
              <w:ind w:left="174" w:right="159"/>
              <w:jc w:val="both"/>
              <w:rPr>
                <w:sz w:val="20"/>
              </w:rPr>
            </w:pPr>
            <w:r>
              <w:t xml:space="preserve">Il tuo nome, indirizzo e-mail, azienda e qualsiasi contenuto del messaggio </w:t>
              <w:tab/>
              <w:t xml:space="preserve">che fornisci.</w:t>
            </w:r>
          </w:p>
        </w:tc>
        <w:tc>
          <w:tcPr>
            <w:tcW w:w="2480" w:type="dxa"/>
            <w:shd w:val="clear" w:color="auto" w:fill="F7FAFD"/>
          </w:tcPr>
          <w:p>
            <w:pPr>
              <w:pStyle w:val="NF974E24F-TableParagraph7"/>
              <w:tabs>
                <w:tab w:pos="1874" w:val="left" w:leader="none"/>
              </w:tabs>
              <w:spacing w:line="268" w:lineRule="auto" w:before="120"/>
              <w:ind w:left="169" w:right="167"/>
              <w:jc w:val="both"/>
              <w:rPr>
                <w:sz w:val="20"/>
              </w:rPr>
            </w:pPr>
            <w:r>
              <w:t xml:space="preserve">Per rispondere alle tue richieste </w:t>
              <w:tab/>
              <w:t xml:space="preserve">ed elaborare le richieste di partnership.</w:t>
            </w:r>
          </w:p>
        </w:tc>
        <w:tc>
          <w:tcPr>
            <w:tcW w:w="2600" w:type="dxa"/>
            <w:shd w:val="clear" w:color="auto" w:fill="F7FAFD"/>
          </w:tcPr>
          <w:p>
            <w:pPr>
              <w:pStyle w:val="NF974E24F-TableParagraph6"/>
              <w:spacing w:line="343" w:lineRule="auto"/>
              <w:ind w:right="161"/>
              <w:rPr>
                <w:rFonts w:ascii="Tahoma"/>
                <w:b/>
                <w:sz w:val="20"/>
              </w:rPr>
            </w:pPr>
            <w:r>
              <w:t xml:space="preserve">Misure adottate prima di stipulare un contratto</w:t>
            </w:r>
          </w:p>
        </w:tc>
      </w:tr>
    </w:tbl>
    <w:p>
      <w:pPr>
        <w:pStyle w:val="BodyText"/>
        <w:spacing w:before="7"/>
        <w:ind w:left="0"/>
        <w:rPr>
          <w:sz w:val="25"/>
        </w:rPr>
      </w:pPr>
    </w:p>
    <w:p>
      <w:pPr>
        <w:pStyle w:val="NF974E24F-Heading23"/>
        <w:spacing w:before="110"/>
        <w:jc w:val="both"/>
      </w:pPr>
      <w:bookmarkStart w:name=" " w:id="10"/>
      <w:bookmarkEnd w:id="10"/>
      <w:bookmarkStart w:name="If you are a User on a Property with Our" w:id="11"/>
      <w:bookmarkEnd w:id="11"/>
      <w:r>
        <w:t xml:space="preserve">Se sei un utente in una proprietà con la nostra tecnologia</w:t>
      </w:r>
    </w:p>
    <w:p>
      <w:pPr>
        <w:pStyle w:val="BodyText"/>
        <w:spacing w:line="268" w:lineRule="auto" w:before="205"/>
        <w:ind w:right="138"/>
        <w:jc w:val="both"/>
      </w:pPr>
      <w:r>
        <w:t xml:space="preserve">Per gli Utenti, ShowHeroes di solito non raccoglie direttamente dati personali o consenso da parte tua. Agiamo in base alle scelte sulla privacy effettuate sul sito web o sull'app dell'editore, comunicatoci tramite la piattaforma di gestione del consenso (CMP) del quadro IAB TCF v2.2</w:t>
      </w:r>
    </w:p>
    <w:p>
      <w:pPr>
        <w:spacing w:after="0" w:line="268" w:lineRule="auto"/>
        <w:jc w:val="both"/>
        <w:sectPr>
          <w:pgSz w:w="12240" w:h="15840"/>
          <w:pgMar w:top="1420" w:bottom="280" w:left="1340" w:right="1300"/>
        </w:sectPr>
      </w:pPr>
    </w:p>
    <w:p>
      <w:pPr>
        <w:pStyle w:val="BodyText"/>
        <w:spacing w:line="268" w:lineRule="auto" w:before="70"/>
      </w:pPr>
      <w:r>
        <w:t xml:space="preserve">. Solo per alcuni formati o funzionalità come HeroChat, ShowHeroes può raccogliere direttamente il tuo consenso.</w:t>
      </w:r>
    </w:p>
    <w:p>
      <w:pPr>
        <w:pStyle w:val="BodyText"/>
        <w:spacing w:before="14"/>
        <w:ind w:left="0"/>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60"/>
        <w:gridCol w:w="2160"/>
        <w:gridCol w:w="2640"/>
        <w:gridCol w:w="2400"/>
      </w:tblGrid>
      <w:tr>
        <w:trPr>
          <w:trHeight w:val="1229" w:hRule="atLeast"/>
        </w:trPr>
        <w:tc>
          <w:tcPr>
            <w:tcW w:w="2160" w:type="dxa"/>
            <w:shd w:val="clear" w:color="auto" w:fill="F7FAFD"/>
          </w:tcPr>
          <w:p>
            <w:pPr>
              <w:pStyle w:val="NF974E24F-TableParagraph9"/>
              <w:tabs>
                <w:tab w:pos="1777" w:val="left" w:leader="none"/>
              </w:tabs>
              <w:spacing w:line="276" w:lineRule="auto" w:before="125"/>
              <w:ind w:right="162"/>
              <w:rPr>
                <w:rFonts w:ascii="Arial"/>
                <w:b/>
                <w:sz w:val="20"/>
              </w:rPr>
            </w:pPr>
            <w:r>
              <w:t xml:space="preserve">Categoriadi dati personali</w:t>
              <w:tab/>
            </w:r>
          </w:p>
        </w:tc>
        <w:tc>
          <w:tcPr>
            <w:tcW w:w="2160" w:type="dxa"/>
            <w:shd w:val="clear" w:color="auto" w:fill="F7FAFD"/>
          </w:tcPr>
          <w:p>
            <w:pPr>
              <w:pStyle w:val="NF974E24F-TableParagraph9"/>
              <w:spacing w:before="125"/>
              <w:ind w:left="179"/>
              <w:rPr>
                <w:rFonts w:ascii="Arial"/>
                <w:b/>
                <w:sz w:val="20"/>
              </w:rPr>
            </w:pPr>
            <w:r>
              <w:t xml:space="preserve">Esempi specifici</w:t>
            </w:r>
          </w:p>
        </w:tc>
        <w:tc>
          <w:tcPr>
            <w:tcW w:w="2640" w:type="dxa"/>
            <w:shd w:val="clear" w:color="auto" w:fill="F7FAFD"/>
          </w:tcPr>
          <w:p>
            <w:pPr>
              <w:pStyle w:val="NF974E24F-TableParagraph9"/>
              <w:spacing w:line="276" w:lineRule="auto" w:before="125"/>
              <w:rPr>
                <w:rFonts w:ascii="Arial"/>
                <w:b/>
                <w:sz w:val="20"/>
              </w:rPr>
            </w:pPr>
            <w:r>
              <w:t xml:space="preserve">Finalità di trattamento (perché lo usiamo)</w:t>
            </w:r>
          </w:p>
        </w:tc>
        <w:tc>
          <w:tcPr>
            <w:tcW w:w="2400" w:type="dxa"/>
            <w:shd w:val="clear" w:color="auto" w:fill="F7FAFD"/>
          </w:tcPr>
          <w:p>
            <w:pPr>
              <w:pStyle w:val="NF974E24F-TableParagraph9"/>
              <w:tabs>
                <w:tab w:pos="967" w:val="left" w:leader="none"/>
                <w:tab w:pos="1781" w:val="left" w:leader="none"/>
              </w:tabs>
              <w:spacing w:line="276" w:lineRule="auto" w:before="125"/>
              <w:ind w:right="164"/>
              <w:rPr>
                <w:rFonts w:ascii="Arial"/>
                <w:b/>
                <w:sz w:val="20"/>
              </w:rPr>
            </w:pPr>
            <w:r>
              <w:t>Base</w:t>
              <w:tab/>
              <w:t>giuridica</w:t>
              <w:tab/>
              <w:t xml:space="preserve">(La nostra giustificazione)</w:t>
            </w:r>
          </w:p>
        </w:tc>
      </w:tr>
      <w:tr>
        <w:trPr>
          <w:trHeight w:val="1770" w:hRule="atLeast"/>
        </w:trPr>
        <w:tc>
          <w:tcPr>
            <w:tcW w:w="2160" w:type="dxa"/>
            <w:shd w:val="clear" w:color="auto" w:fill="F7FAFD"/>
          </w:tcPr>
          <w:p>
            <w:pPr>
              <w:pStyle w:val="NF974E24F-TableParagraph9"/>
              <w:spacing w:line="276" w:lineRule="auto" w:before="129"/>
              <w:ind w:right="162"/>
              <w:rPr>
                <w:rFonts w:ascii="Arial"/>
                <w:b/>
                <w:sz w:val="20"/>
              </w:rPr>
            </w:pPr>
            <w:r>
              <w:t xml:space="preserve">Identificatori tecnici</w:t>
            </w:r>
          </w:p>
        </w:tc>
        <w:tc>
          <w:tcPr>
            <w:tcW w:w="2160" w:type="dxa"/>
            <w:shd w:val="clear" w:color="auto" w:fill="F7FAFD"/>
          </w:tcPr>
          <w:p>
            <w:pPr>
              <w:pStyle w:val="NF974E24F-TableParagraph10"/>
              <w:tabs>
                <w:tab w:pos="1375" w:val="left" w:leader="none"/>
              </w:tabs>
              <w:spacing w:line="276" w:lineRule="auto" w:before="129"/>
              <w:ind w:left="179" w:right="163"/>
              <w:rPr>
                <w:rFonts w:ascii="Arial"/>
                <w:sz w:val="20"/>
              </w:rPr>
            </w:pPr>
            <w:r>
              <w:t xml:space="preserve">Indirizzo IP, ID cookie, </w:t>
              <w:tab/>
              <w:t>cellulare</w:t>
            </w:r>
          </w:p>
          <w:p>
            <w:pPr>
              <w:pStyle w:val="NF974E24F-TableParagraph10"/>
              <w:tabs>
                <w:tab w:pos="1764" w:val="left" w:leader="none"/>
              </w:tabs>
              <w:spacing w:line="276" w:lineRule="auto" w:before="0"/>
              <w:ind w:left="179" w:right="163"/>
              <w:rPr>
                <w:rFonts w:ascii="Arial"/>
                <w:sz w:val="20"/>
              </w:rPr>
            </w:pPr>
            <w:r>
              <w:t xml:space="preserve">ID pubblicità (IDFA/AAID)</w:t>
              <w:tab/>
              <w:t>.</w:t>
            </w:r>
          </w:p>
        </w:tc>
        <w:tc>
          <w:tcPr>
            <w:tcW w:w="2640" w:type="dxa"/>
            <w:shd w:val="clear" w:color="auto" w:fill="F7FAFD"/>
          </w:tcPr>
          <w:p>
            <w:pPr>
              <w:pStyle w:val="NF974E24F-TableParagraph10"/>
              <w:tabs>
                <w:tab w:pos="2109" w:val="left" w:leader="none"/>
              </w:tabs>
              <w:spacing w:line="276" w:lineRule="auto" w:before="129"/>
              <w:ind w:right="164"/>
              <w:jc w:val="both"/>
              <w:rPr>
                <w:rFonts w:ascii="Arial"/>
                <w:sz w:val="20"/>
              </w:rPr>
            </w:pPr>
            <w:r>
              <w:t xml:space="preserve">Per riconoscere il dispositivo per la pubblicazione di annunci personalizzati </w:t>
              <w:tab/>
              <w:t>e</w:t>
            </w:r>
          </w:p>
          <w:p>
            <w:pPr>
              <w:pStyle w:val="NF974E24F-TableParagraph10"/>
              <w:spacing w:before="0"/>
              <w:rPr>
                <w:rFonts w:ascii="Arial"/>
                <w:sz w:val="20"/>
              </w:rPr>
            </w:pPr>
            <w:r>
              <w:t>misurazione.</w:t>
            </w:r>
          </w:p>
        </w:tc>
        <w:tc>
          <w:tcPr>
            <w:tcW w:w="2400" w:type="dxa"/>
            <w:shd w:val="clear" w:color="auto" w:fill="F7FAFD"/>
          </w:tcPr>
          <w:p>
            <w:pPr>
              <w:pStyle w:val="NF974E24F-TableParagraph9"/>
              <w:spacing w:line="276" w:lineRule="auto" w:before="129"/>
              <w:ind w:right="169"/>
              <w:jc w:val="both"/>
              <w:rPr>
                <w:rFonts w:ascii="Arial"/>
                <w:b/>
                <w:sz w:val="20"/>
              </w:rPr>
            </w:pPr>
            <w:r>
              <w:t xml:space="preserve">Interesse legittimo per l'indirizzo IP, altrimenti consenso</w:t>
            </w:r>
          </w:p>
        </w:tc>
      </w:tr>
      <w:tr>
        <w:trPr>
          <w:trHeight w:val="1630" w:hRule="atLeast"/>
        </w:trPr>
        <w:tc>
          <w:tcPr>
            <w:tcW w:w="2160" w:type="dxa"/>
            <w:shd w:val="clear" w:color="auto" w:fill="F7FAFD"/>
          </w:tcPr>
          <w:p>
            <w:pPr>
              <w:pStyle w:val="NF974E24F-TableParagraph9"/>
              <w:spacing w:line="276" w:lineRule="auto" w:before="122"/>
              <w:rPr>
                <w:rFonts w:ascii="Arial"/>
                <w:b/>
                <w:sz w:val="20"/>
              </w:rPr>
            </w:pPr>
            <w:r>
              <w:t xml:space="preserve">Informazioni su dispositivo e browser</w:t>
            </w:r>
          </w:p>
        </w:tc>
        <w:tc>
          <w:tcPr>
            <w:tcW w:w="2160" w:type="dxa"/>
            <w:shd w:val="clear" w:color="auto" w:fill="F7FAFD"/>
          </w:tcPr>
          <w:p>
            <w:pPr>
              <w:pStyle w:val="NF974E24F-TableParagraph10"/>
              <w:tabs>
                <w:tab w:pos="1523" w:val="left" w:leader="none"/>
              </w:tabs>
              <w:spacing w:line="276" w:lineRule="auto" w:before="122"/>
              <w:ind w:left="179" w:right="170"/>
              <w:jc w:val="both"/>
              <w:rPr>
                <w:rFonts w:ascii="Arial"/>
                <w:sz w:val="20"/>
              </w:rPr>
            </w:pPr>
            <w:r>
              <w:t xml:space="preserve">Tipo </w:t>
              <w:tab/>
              <w:t xml:space="preserve">di browser, sistema operativo, impostazioni linguistiche.</w:t>
            </w:r>
          </w:p>
        </w:tc>
        <w:tc>
          <w:tcPr>
            <w:tcW w:w="2640" w:type="dxa"/>
            <w:shd w:val="clear" w:color="auto" w:fill="F7FAFD"/>
          </w:tcPr>
          <w:p>
            <w:pPr>
              <w:pStyle w:val="NF974E24F-TableParagraph10"/>
              <w:spacing w:line="276" w:lineRule="auto" w:before="122"/>
              <w:ind w:right="167"/>
              <w:jc w:val="both"/>
              <w:rPr>
                <w:rFonts w:ascii="Arial"/>
                <w:sz w:val="20"/>
              </w:rPr>
            </w:pPr>
            <w:r>
              <w:t xml:space="preserve">Per garantire che il contenuto pubblicitario venga visualizzato correttamente per il dispositivo specifico.</w:t>
            </w:r>
          </w:p>
        </w:tc>
        <w:tc>
          <w:tcPr>
            <w:tcW w:w="2400" w:type="dxa"/>
            <w:shd w:val="clear" w:color="auto" w:fill="F7FAFD"/>
          </w:tcPr>
          <w:p>
            <w:pPr>
              <w:pStyle w:val="NF974E24F-TableParagraph9"/>
              <w:spacing w:before="122"/>
              <w:rPr>
                <w:rFonts w:ascii="Arial"/>
                <w:b/>
                <w:sz w:val="20"/>
              </w:rPr>
            </w:pPr>
            <w:r>
              <w:t xml:space="preserve">Interessi legittimi</w:t>
            </w:r>
          </w:p>
        </w:tc>
      </w:tr>
      <w:tr>
        <w:trPr>
          <w:trHeight w:val="1770" w:hRule="atLeast"/>
        </w:trPr>
        <w:tc>
          <w:tcPr>
            <w:tcW w:w="2160" w:type="dxa"/>
            <w:shd w:val="clear" w:color="auto" w:fill="F7FAFD"/>
          </w:tcPr>
          <w:p>
            <w:pPr>
              <w:pStyle w:val="NF974E24F-TableParagraph9"/>
              <w:tabs>
                <w:tab w:pos="1825" w:val="left" w:leader="none"/>
              </w:tabs>
              <w:spacing w:before="127"/>
              <w:rPr>
                <w:rFonts w:ascii="Arial"/>
                <w:b/>
                <w:sz w:val="20"/>
              </w:rPr>
            </w:pPr>
            <w:r>
              <w:t>Utilizzo</w:t>
              <w:tab/>
              <w:t>e</w:t>
            </w:r>
          </w:p>
          <w:p>
            <w:pPr>
              <w:pStyle w:val="NF974E24F-TableParagraph9"/>
              <w:spacing w:before="34"/>
              <w:rPr>
                <w:rFonts w:ascii="Arial"/>
                <w:b/>
                <w:sz w:val="20"/>
              </w:rPr>
            </w:pPr>
            <w:r>
              <w:t xml:space="preserve">dati di interazione</w:t>
            </w:r>
          </w:p>
        </w:tc>
        <w:tc>
          <w:tcPr>
            <w:tcW w:w="2160" w:type="dxa"/>
            <w:shd w:val="clear" w:color="auto" w:fill="F7FAFD"/>
          </w:tcPr>
          <w:p>
            <w:pPr>
              <w:pStyle w:val="NF974E24F-TableParagraph10"/>
              <w:tabs>
                <w:tab w:pos="1484" w:val="left" w:leader="none"/>
              </w:tabs>
              <w:spacing w:line="276" w:lineRule="auto" w:before="127"/>
              <w:ind w:left="179" w:right="165"/>
              <w:jc w:val="both"/>
              <w:rPr>
                <w:rFonts w:ascii="Arial"/>
                <w:sz w:val="20"/>
              </w:rPr>
            </w:pPr>
            <w:r>
              <w:t xml:space="preserve">Visualizzazioni e clic sugli annunci, comportamento di visualizzazione dei </w:t>
              <w:tab/>
              <w:t>video.</w:t>
            </w:r>
          </w:p>
        </w:tc>
        <w:tc>
          <w:tcPr>
            <w:tcW w:w="2640" w:type="dxa"/>
            <w:shd w:val="clear" w:color="auto" w:fill="F7FAFD"/>
          </w:tcPr>
          <w:p>
            <w:pPr>
              <w:pStyle w:val="NF974E24F-TableParagraph10"/>
              <w:spacing w:before="127"/>
              <w:jc w:val="both"/>
              <w:rPr>
                <w:rFonts w:ascii="Arial"/>
                <w:sz w:val="20"/>
              </w:rPr>
            </w:pPr>
            <w:r>
              <w:t xml:space="preserve">Per    misurare    le</w:t>
            </w:r>
          </w:p>
          <w:p>
            <w:pPr>
              <w:pStyle w:val="NF974E24F-TableParagraph10"/>
              <w:tabs>
                <w:tab w:pos="2272" w:val="left" w:leader="none"/>
              </w:tabs>
              <w:spacing w:line="276" w:lineRule="auto" w:before="34"/>
              <w:ind w:right="167"/>
              <w:jc w:val="both"/>
              <w:rPr>
                <w:rFonts w:ascii="Arial"/>
                <w:sz w:val="20"/>
              </w:rPr>
            </w:pPr>
            <w:r>
              <w:t xml:space="preserve">prestazioni </w:t>
              <w:tab/>
              <w:t xml:space="preserve">di campagne pubblicitarie in modo aggregato.</w:t>
            </w:r>
          </w:p>
        </w:tc>
        <w:tc>
          <w:tcPr>
            <w:tcW w:w="2400" w:type="dxa"/>
            <w:shd w:val="clear" w:color="auto" w:fill="F7FAFD"/>
          </w:tcPr>
          <w:p>
            <w:pPr>
              <w:pStyle w:val="NF974E24F-TableParagraph9"/>
              <w:spacing w:before="127"/>
              <w:rPr>
                <w:rFonts w:ascii="Arial"/>
                <w:b/>
                <w:sz w:val="20"/>
              </w:rPr>
            </w:pPr>
            <w:r>
              <w:t xml:space="preserve">Interessi legittimi</w:t>
            </w:r>
          </w:p>
        </w:tc>
      </w:tr>
      <w:tr>
        <w:trPr>
          <w:trHeight w:val="1490" w:hRule="atLeast"/>
        </w:trPr>
        <w:tc>
          <w:tcPr>
            <w:tcW w:w="2160" w:type="dxa"/>
            <w:shd w:val="clear" w:color="auto" w:fill="F7FAFD"/>
          </w:tcPr>
          <w:p>
            <w:pPr>
              <w:pStyle w:val="NF974E24F-TableParagraph9"/>
              <w:tabs>
                <w:tab w:pos="940" w:val="left" w:leader="none"/>
              </w:tabs>
              <w:spacing w:line="276" w:lineRule="auto" w:before="119"/>
              <w:ind w:right="153"/>
              <w:rPr>
                <w:rFonts w:ascii="Arial"/>
                <w:b/>
                <w:sz w:val="20"/>
              </w:rPr>
            </w:pPr>
            <w:r>
              <w:t xml:space="preserve">Dati sulla prevenzione </w:t>
              <w:tab/>
              <w:t xml:space="preserve">delle frodi</w:t>
            </w:r>
          </w:p>
        </w:tc>
        <w:tc>
          <w:tcPr>
            <w:tcW w:w="2160" w:type="dxa"/>
            <w:shd w:val="clear" w:color="auto" w:fill="F7FAFD"/>
          </w:tcPr>
          <w:p>
            <w:pPr>
              <w:pStyle w:val="NF974E24F-TableParagraph10"/>
              <w:spacing w:line="276" w:lineRule="auto" w:before="119"/>
              <w:ind w:left="179" w:right="162"/>
              <w:rPr>
                <w:rFonts w:ascii="Arial"/>
                <w:sz w:val="20"/>
              </w:rPr>
            </w:pPr>
            <w:r>
              <w:t xml:space="preserve">Modelli di interazione, identificatori tecnici.</w:t>
            </w:r>
          </w:p>
        </w:tc>
        <w:tc>
          <w:tcPr>
            <w:tcW w:w="2640" w:type="dxa"/>
            <w:shd w:val="clear" w:color="auto" w:fill="F7FAFD"/>
          </w:tcPr>
          <w:p>
            <w:pPr>
              <w:pStyle w:val="NF974E24F-TableParagraph10"/>
              <w:spacing w:line="276" w:lineRule="auto" w:before="119"/>
              <w:ind w:right="165"/>
              <w:jc w:val="both"/>
              <w:rPr>
                <w:rFonts w:ascii="Arial"/>
                <w:sz w:val="20"/>
              </w:rPr>
            </w:pPr>
            <w:r>
              <w:t xml:space="preserve">Per rilevare e prevenire traffico pubblicitario non valido o fraudolento.</w:t>
            </w:r>
          </w:p>
        </w:tc>
        <w:tc>
          <w:tcPr>
            <w:tcW w:w="2400" w:type="dxa"/>
            <w:shd w:val="clear" w:color="auto" w:fill="F7FAFD"/>
          </w:tcPr>
          <w:p>
            <w:pPr>
              <w:pStyle w:val="NF974E24F-TableParagraph9"/>
              <w:spacing w:before="119"/>
              <w:rPr>
                <w:rFonts w:ascii="Arial"/>
                <w:b/>
                <w:sz w:val="20"/>
              </w:rPr>
            </w:pPr>
            <w:r>
              <w:t xml:space="preserve">Interessi legittimi</w:t>
            </w:r>
          </w:p>
        </w:tc>
      </w:tr>
      <w:tr>
        <w:trPr>
          <w:trHeight w:val="1509" w:hRule="atLeast"/>
        </w:trPr>
        <w:tc>
          <w:tcPr>
            <w:tcW w:w="2160" w:type="dxa"/>
            <w:shd w:val="clear" w:color="auto" w:fill="F7FAFD"/>
          </w:tcPr>
          <w:p>
            <w:pPr>
              <w:pStyle w:val="NF974E24F-TableParagraph9"/>
              <w:spacing w:before="128"/>
              <w:rPr>
                <w:rFonts w:ascii="Arial"/>
                <w:b/>
                <w:sz w:val="20"/>
              </w:rPr>
            </w:pPr>
            <w:r>
              <w:t xml:space="preserve">Dati contestuali</w:t>
            </w:r>
          </w:p>
        </w:tc>
        <w:tc>
          <w:tcPr>
            <w:tcW w:w="2160" w:type="dxa"/>
            <w:shd w:val="clear" w:color="auto" w:fill="F7FAFD"/>
          </w:tcPr>
          <w:p>
            <w:pPr>
              <w:pStyle w:val="NF974E24F-TableParagraph10"/>
              <w:spacing w:line="276" w:lineRule="auto" w:before="128"/>
              <w:ind w:left="179" w:right="164"/>
              <w:jc w:val="both"/>
              <w:rPr>
                <w:rFonts w:ascii="Arial"/>
                <w:sz w:val="20"/>
              </w:rPr>
            </w:pPr>
            <w:r>
              <w:t xml:space="preserve">Categorie di contenuto delle pagine visitate, parole chiave.</w:t>
            </w:r>
          </w:p>
        </w:tc>
        <w:tc>
          <w:tcPr>
            <w:tcW w:w="2640" w:type="dxa"/>
            <w:shd w:val="clear" w:color="auto" w:fill="F7FAFD"/>
          </w:tcPr>
          <w:p>
            <w:pPr>
              <w:pStyle w:val="NF974E24F-TableParagraph10"/>
              <w:tabs>
                <w:tab w:pos="1525" w:val="left" w:leader="none"/>
              </w:tabs>
              <w:spacing w:line="276" w:lineRule="auto" w:before="128"/>
              <w:ind w:right="171"/>
              <w:rPr>
                <w:rFonts w:ascii="Arial"/>
                <w:sz w:val="20"/>
              </w:rPr>
            </w:pPr>
            <w:r>
              <w:t xml:space="preserve">Per </w:t>
              <w:tab/>
              <w:t xml:space="preserve">l'abbinamento contestuale (non personalizzato) degli annunci.</w:t>
            </w:r>
          </w:p>
        </w:tc>
        <w:tc>
          <w:tcPr>
            <w:tcW w:w="2400" w:type="dxa"/>
            <w:shd w:val="clear" w:color="auto" w:fill="F7FAFD"/>
          </w:tcPr>
          <w:p>
            <w:pPr>
              <w:pStyle w:val="NF974E24F-TableParagraph9"/>
              <w:spacing w:before="128"/>
              <w:rPr>
                <w:rFonts w:ascii="Arial"/>
                <w:b/>
                <w:sz w:val="20"/>
              </w:rPr>
            </w:pPr>
            <w:r>
              <w:t xml:space="preserve">Interessi legittimi</w:t>
            </w:r>
          </w:p>
        </w:tc>
      </w:tr>
      <w:tr>
        <w:trPr>
          <w:trHeight w:val="1750" w:hRule="atLeast"/>
        </w:trPr>
        <w:tc>
          <w:tcPr>
            <w:tcW w:w="2160" w:type="dxa"/>
            <w:shd w:val="clear" w:color="auto" w:fill="F7FAFD"/>
          </w:tcPr>
          <w:p>
            <w:pPr>
              <w:pStyle w:val="NF974E24F-TableParagraph9"/>
              <w:tabs>
                <w:tab w:pos="1144" w:val="left" w:leader="none"/>
              </w:tabs>
              <w:spacing w:line="276" w:lineRule="auto" w:before="116"/>
              <w:ind w:right="149"/>
              <w:rPr>
                <w:rFonts w:ascii="Arial"/>
                <w:b/>
                <w:sz w:val="20"/>
              </w:rPr>
            </w:pPr>
            <w:r>
              <w:t xml:space="preserve">Generale dati sulla </w:t>
              <w:tab/>
              <w:t>posizione</w:t>
            </w:r>
          </w:p>
        </w:tc>
        <w:tc>
          <w:tcPr>
            <w:tcW w:w="2160" w:type="dxa"/>
            <w:shd w:val="clear" w:color="auto" w:fill="F7FAFD"/>
          </w:tcPr>
          <w:p>
            <w:pPr>
              <w:pStyle w:val="NF974E24F-TableParagraph10"/>
              <w:tabs>
                <w:tab w:pos="1494" w:val="left" w:leader="none"/>
                <w:tab w:pos="1553" w:val="left" w:leader="none"/>
              </w:tabs>
              <w:spacing w:line="276" w:lineRule="auto" w:before="116"/>
              <w:ind w:left="179" w:right="174"/>
              <w:rPr>
                <w:rFonts w:ascii="Arial"/>
                <w:sz w:val="20"/>
              </w:rPr>
            </w:pPr>
            <w:r>
              <w:t xml:space="preserve">Posizione non precisa </w:t>
              <w:tab/>
              <w:t xml:space="preserve">(ad esempio, paese/città) </w:t>
              <w:tab/>
              <w:tab/>
              <w:t xml:space="preserve">in base al tuo indirizzo IP.</w:t>
            </w:r>
          </w:p>
        </w:tc>
        <w:tc>
          <w:tcPr>
            <w:tcW w:w="2640" w:type="dxa"/>
            <w:shd w:val="clear" w:color="auto" w:fill="F7FAFD"/>
          </w:tcPr>
          <w:p>
            <w:pPr>
              <w:pStyle w:val="NF974E24F-TableParagraph10"/>
              <w:spacing w:line="276" w:lineRule="auto" w:before="116"/>
              <w:ind w:right="174"/>
              <w:jc w:val="both"/>
              <w:rPr>
                <w:rFonts w:ascii="Arial"/>
                <w:sz w:val="20"/>
              </w:rPr>
            </w:pPr>
            <w:r>
              <w:t xml:space="preserve">Per fornire pubblicità pertinente alla vostra area geografica generale.</w:t>
            </w:r>
          </w:p>
        </w:tc>
        <w:tc>
          <w:tcPr>
            <w:tcW w:w="2400" w:type="dxa"/>
            <w:shd w:val="clear" w:color="auto" w:fill="F7FAFD"/>
          </w:tcPr>
          <w:p>
            <w:pPr>
              <w:pStyle w:val="NF974E24F-TableParagraph9"/>
              <w:spacing w:before="116"/>
              <w:rPr>
                <w:rFonts w:ascii="Arial"/>
                <w:b/>
                <w:sz w:val="20"/>
              </w:rPr>
            </w:pPr>
            <w:r>
              <w:t xml:space="preserve">Interesse legittimo</w:t>
            </w:r>
          </w:p>
        </w:tc>
      </w:tr>
    </w:tbl>
    <w:p>
      <w:pPr>
        <w:spacing w:after="0"/>
        <w:rPr>
          <w:rFonts w:ascii="Arial"/>
          <w:sz w:val="20"/>
        </w:rPr>
        <w:sectPr>
          <w:pgSz w:w="12240" w:h="15840"/>
          <w:pgMar w:top="138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60"/>
        <w:gridCol w:w="2160"/>
        <w:gridCol w:w="2640"/>
        <w:gridCol w:w="2400"/>
      </w:tblGrid>
      <w:tr>
        <w:trPr>
          <w:trHeight w:val="2289" w:hRule="atLeast"/>
        </w:trPr>
        <w:tc>
          <w:tcPr>
            <w:tcW w:w="2160" w:type="dxa"/>
            <w:shd w:val="clear" w:color="auto" w:fill="F7FAFD"/>
          </w:tcPr>
          <w:p>
            <w:pPr>
              <w:pStyle w:val="NF974E24F-TableParagraph9"/>
              <w:tabs>
                <w:tab w:pos="1249" w:val="left" w:leader="none"/>
              </w:tabs>
              <w:spacing w:line="276" w:lineRule="auto" w:before="110"/>
              <w:ind w:right="155"/>
              <w:rPr>
                <w:rFonts w:ascii="Arial"/>
                <w:b/>
                <w:sz w:val="20"/>
              </w:rPr>
            </w:pPr>
            <w:r>
              <w:t xml:space="preserve">Dati sugli interessi </w:t>
              <w:tab/>
              <w:t>dedotti</w:t>
            </w:r>
          </w:p>
        </w:tc>
        <w:tc>
          <w:tcPr>
            <w:tcW w:w="2160" w:type="dxa"/>
            <w:shd w:val="clear" w:color="auto" w:fill="F7FAFD"/>
          </w:tcPr>
          <w:p>
            <w:pPr>
              <w:pStyle w:val="NF974E24F-TableParagraph10"/>
              <w:tabs>
                <w:tab w:pos="1627" w:val="left" w:leader="none"/>
              </w:tabs>
              <w:spacing w:before="110"/>
              <w:ind w:left="179"/>
              <w:jc w:val="both"/>
              <w:rPr>
                <w:rFonts w:ascii="Arial"/>
                <w:sz w:val="20"/>
              </w:rPr>
            </w:pPr>
            <w:r>
              <w:t xml:space="preserve">Argomenti </w:t>
              <w:tab/>
              <w:t>e</w:t>
            </w:r>
          </w:p>
          <w:p>
            <w:pPr>
              <w:pStyle w:val="NF974E24F-TableParagraph10"/>
              <w:tabs>
                <w:tab w:pos="1722" w:val="left" w:leader="none"/>
                <w:tab w:pos="1787" w:val="left" w:leader="none"/>
              </w:tabs>
              <w:spacing w:line="276" w:lineRule="auto" w:before="34"/>
              <w:ind w:left="179" w:right="172"/>
              <w:jc w:val="both"/>
              <w:rPr>
                <w:rFonts w:ascii="Arial"/>
                <w:sz w:val="20"/>
              </w:rPr>
            </w:pPr>
            <w:r>
              <w:t xml:space="preserve">categorie </w:t>
              <w:tab/>
              <w:tab/>
              <w:t xml:space="preserve">di interesse derivate dal tuo comportamento di navigazione </w:t>
              <w:tab/>
              <w:t xml:space="preserve">per la profilazione.</w:t>
            </w:r>
          </w:p>
        </w:tc>
        <w:tc>
          <w:tcPr>
            <w:tcW w:w="2640" w:type="dxa"/>
            <w:shd w:val="clear" w:color="auto" w:fill="F7FAFD"/>
          </w:tcPr>
          <w:p>
            <w:pPr>
              <w:pStyle w:val="NF974E24F-TableParagraph10"/>
              <w:spacing w:line="276" w:lineRule="auto" w:before="110"/>
              <w:ind w:right="167"/>
              <w:jc w:val="both"/>
              <w:rPr>
                <w:rFonts w:ascii="Arial"/>
                <w:sz w:val="20"/>
              </w:rPr>
            </w:pPr>
            <w:r>
              <w:t xml:space="preserve">Per creare segmenti di pubblico e offrire contenuti pubblicitari personalizzati</w:t>
            </w:r>
          </w:p>
          <w:p>
            <w:pPr>
              <w:pStyle w:val="NF974E24F-TableParagraph10"/>
              <w:spacing w:line="276" w:lineRule="auto" w:before="0"/>
              <w:ind w:right="227"/>
              <w:rPr>
                <w:rFonts w:ascii="Arial"/>
                <w:sz w:val="20"/>
              </w:rPr>
            </w:pPr>
            <w:r>
              <w:t xml:space="preserve">e basati sugli interessi.</w:t>
            </w:r>
          </w:p>
        </w:tc>
        <w:tc>
          <w:tcPr>
            <w:tcW w:w="2400" w:type="dxa"/>
            <w:shd w:val="clear" w:color="auto" w:fill="F7FAFD"/>
          </w:tcPr>
          <w:p>
            <w:pPr>
              <w:pStyle w:val="NF974E24F-TableParagraph9"/>
              <w:spacing w:before="110"/>
              <w:rPr>
                <w:rFonts w:ascii="Arial"/>
                <w:b/>
                <w:sz w:val="20"/>
              </w:rPr>
            </w:pPr>
            <w:r>
              <w:t>Consenso</w:t>
            </w:r>
          </w:p>
        </w:tc>
      </w:tr>
      <w:tr>
        <w:trPr>
          <w:trHeight w:val="2290" w:hRule="atLeast"/>
        </w:trPr>
        <w:tc>
          <w:tcPr>
            <w:tcW w:w="2160" w:type="dxa"/>
            <w:shd w:val="clear" w:color="auto" w:fill="F7FAFD"/>
          </w:tcPr>
          <w:p>
            <w:pPr>
              <w:pStyle w:val="NF974E24F-TableParagraph9"/>
              <w:tabs>
                <w:tab w:pos="600" w:val="left" w:leader="none"/>
                <w:tab w:pos="1265" w:val="left" w:leader="none"/>
                <w:tab w:pos="1919" w:val="left" w:leader="none"/>
              </w:tabs>
              <w:spacing w:line="276" w:lineRule="auto" w:before="112"/>
              <w:ind w:right="153"/>
              <w:rPr>
                <w:rFonts w:ascii="Arial"/>
                <w:b/>
                <w:sz w:val="20"/>
              </w:rPr>
            </w:pPr>
            <w:r>
              <w:t xml:space="preserve">Conversazioni AI</w:t>
              <w:tab/>
              <w:t>Chat</w:t>
              <w:tab/>
              <w:t>Data</w:t>
              <w:tab/>
              <w:t xml:space="preserve">/ HeroChat</w:t>
            </w:r>
          </w:p>
        </w:tc>
        <w:tc>
          <w:tcPr>
            <w:tcW w:w="2160" w:type="dxa"/>
            <w:shd w:val="clear" w:color="auto" w:fill="F7FAFD"/>
          </w:tcPr>
          <w:p>
            <w:pPr>
              <w:pStyle w:val="NF974E24F-TableParagraph10"/>
              <w:spacing w:line="276" w:lineRule="auto" w:before="112"/>
              <w:ind w:left="179" w:right="168"/>
              <w:jc w:val="both"/>
              <w:rPr>
                <w:rFonts w:ascii="Arial"/>
                <w:sz w:val="20"/>
              </w:rPr>
            </w:pPr>
            <w:r>
              <w:t xml:space="preserve">Domande di chat, risposte, qualsiasi informazione inviata.</w:t>
            </w:r>
          </w:p>
        </w:tc>
        <w:tc>
          <w:tcPr>
            <w:tcW w:w="2640" w:type="dxa"/>
            <w:shd w:val="clear" w:color="auto" w:fill="F7FAFD"/>
          </w:tcPr>
          <w:p>
            <w:pPr>
              <w:pStyle w:val="NF974E24F-TableParagraph10"/>
              <w:tabs>
                <w:tab w:pos="716" w:val="left" w:leader="none"/>
                <w:tab w:pos="1222" w:val="left" w:leader="none"/>
                <w:tab w:pos="1721" w:val="left" w:leader="none"/>
                <w:tab w:pos="1776" w:val="left" w:leader="none"/>
                <w:tab w:pos="2042" w:val="left" w:leader="none"/>
                <w:tab w:pos="2266" w:val="left" w:leader="none"/>
              </w:tabs>
              <w:spacing w:line="276" w:lineRule="auto" w:before="112"/>
              <w:ind w:right="175"/>
              <w:rPr>
                <w:rFonts w:ascii="Arial"/>
                <w:sz w:val="20"/>
              </w:rPr>
            </w:pPr>
            <w:r>
              <w:tab/>
              <w:tab/>
              <w:tab/>
              <w:tab/>
              <w:t xml:space="preserve">Per comprendere gli interessi degli utenti, </w:t>
              <w:tab/>
              <w:tab/>
              <w:t xml:space="preserve">migliorare i </w:t>
              <w:tab/>
              <w:tab/>
              <w:tab/>
              <w:t xml:space="preserve">prodotti e fornire approfondimenti/report anonimizzati </w:t>
              <w:tab/>
              <w:tab/>
              <w:tab/>
              <w:tab/>
              <w:t xml:space="preserve">agli inserzionisti.</w:t>
            </w:r>
          </w:p>
        </w:tc>
        <w:tc>
          <w:tcPr>
            <w:tcW w:w="2400" w:type="dxa"/>
            <w:shd w:val="clear" w:color="auto" w:fill="F7FAFD"/>
          </w:tcPr>
          <w:p>
            <w:pPr>
              <w:pStyle w:val="NF974E24F-TableParagraph9"/>
              <w:spacing w:before="112"/>
              <w:rPr>
                <w:rFonts w:ascii="Arial"/>
                <w:b/>
                <w:sz w:val="20"/>
              </w:rPr>
            </w:pPr>
            <w:r>
              <w:t>Consenso</w:t>
            </w:r>
          </w:p>
        </w:tc>
      </w:tr>
      <w:tr>
        <w:trPr>
          <w:trHeight w:val="2289" w:hRule="atLeast"/>
        </w:trPr>
        <w:tc>
          <w:tcPr>
            <w:tcW w:w="2160" w:type="dxa"/>
            <w:shd w:val="clear" w:color="auto" w:fill="F7FAFD"/>
          </w:tcPr>
          <w:p>
            <w:pPr>
              <w:pStyle w:val="NF974E24F-TableParagraph9"/>
              <w:tabs>
                <w:tab w:pos="1260" w:val="left" w:leader="none"/>
              </w:tabs>
              <w:spacing w:line="276" w:lineRule="auto" w:before="113"/>
              <w:ind w:right="155"/>
              <w:rPr>
                <w:rFonts w:ascii="Arial"/>
                <w:b/>
                <w:sz w:val="20"/>
              </w:rPr>
            </w:pPr>
            <w:r>
              <w:t xml:space="preserve">Le tue scelte sulla </w:t>
              <w:tab/>
              <w:t>privacy</w:t>
            </w:r>
          </w:p>
        </w:tc>
        <w:tc>
          <w:tcPr>
            <w:tcW w:w="2160" w:type="dxa"/>
            <w:shd w:val="clear" w:color="auto" w:fill="F7FAFD"/>
          </w:tcPr>
          <w:p>
            <w:pPr>
              <w:pStyle w:val="NF974E24F-TableParagraph10"/>
              <w:spacing w:before="113"/>
              <w:ind w:left="179"/>
              <w:jc w:val="both"/>
              <w:rPr>
                <w:rFonts w:ascii="Arial"/>
                <w:sz w:val="20"/>
              </w:rPr>
            </w:pPr>
            <w:r>
              <w:t xml:space="preserve">Il TCF di IAB</w:t>
            </w:r>
          </w:p>
          <w:p>
            <w:pPr>
              <w:pStyle w:val="NF974E24F-TableParagraph10"/>
              <w:tabs>
                <w:tab w:pos="1565" w:val="left" w:leader="none"/>
              </w:tabs>
              <w:spacing w:line="276" w:lineRule="auto" w:before="35"/>
              <w:ind w:left="179" w:right="163"/>
              <w:jc w:val="both"/>
              <w:rPr>
                <w:rFonts w:ascii="Arial"/>
                <w:sz w:val="20"/>
              </w:rPr>
            </w:pPr>
            <w:r>
              <w:t xml:space="preserve">Stringa di trasparenza e consenso </w:t>
              <w:tab/>
              <w:t>(TC).</w:t>
            </w:r>
          </w:p>
        </w:tc>
        <w:tc>
          <w:tcPr>
            <w:tcW w:w="2640" w:type="dxa"/>
            <w:shd w:val="clear" w:color="auto" w:fill="F7FAFD"/>
          </w:tcPr>
          <w:p>
            <w:pPr>
              <w:pStyle w:val="NF974E24F-TableParagraph10"/>
              <w:tabs>
                <w:tab w:pos="2098" w:val="left" w:leader="none"/>
              </w:tabs>
              <w:spacing w:line="276" w:lineRule="auto" w:before="113"/>
              <w:ind w:right="171"/>
              <w:jc w:val="both"/>
              <w:rPr>
                <w:rFonts w:ascii="Arial"/>
                <w:sz w:val="20"/>
              </w:rPr>
            </w:pPr>
            <w:r>
              <w:t xml:space="preserve">Ricevere, archiviare e rispettare le tue scelte sulla privacy</w:t>
              <w:tab/>
              <w:t>e</w:t>
            </w:r>
          </w:p>
          <w:p>
            <w:pPr>
              <w:pStyle w:val="NF974E24F-TableParagraph10"/>
              <w:spacing w:line="276" w:lineRule="auto" w:before="0"/>
              <w:ind w:right="165"/>
              <w:jc w:val="both"/>
              <w:rPr>
                <w:rFonts w:ascii="Arial"/>
                <w:sz w:val="20"/>
              </w:rPr>
            </w:pPr>
            <w:r>
              <w:t xml:space="preserve">comunicarle ad altri partner dell'ecosistema pubblicitario.</w:t>
            </w:r>
          </w:p>
        </w:tc>
        <w:tc>
          <w:tcPr>
            <w:tcW w:w="2400" w:type="dxa"/>
            <w:shd w:val="clear" w:color="auto" w:fill="F7FAFD"/>
          </w:tcPr>
          <w:p>
            <w:pPr>
              <w:pStyle w:val="NF974E24F-TableParagraph9"/>
              <w:spacing w:before="113"/>
              <w:rPr>
                <w:rFonts w:ascii="Arial"/>
                <w:b/>
                <w:sz w:val="20"/>
              </w:rPr>
            </w:pPr>
            <w:r>
              <w:t>Consenso</w:t>
            </w:r>
          </w:p>
        </w:tc>
      </w:tr>
    </w:tbl>
    <w:p>
      <w:pPr>
        <w:spacing w:line="338" w:lineRule="auto" w:before="35"/>
        <w:ind w:left="100" w:right="143" w:firstLine="0"/>
        <w:jc w:val="both"/>
        <w:rPr>
          <w:rFonts w:ascii="Century Gothic"/>
          <w:i/>
          <w:sz w:val="16"/>
        </w:rPr>
        <w:pStyle w:val="NF974E24F-Normal11"/>
      </w:pPr>
      <w:r>
        <w:t xml:space="preserve">*L'interesse legittimo può essere applicabile solo per esigenze operative non personalizzate e deve essere giustificato in quanto non sovrascritto dai diritti dell'utente</w:t>
      </w:r>
    </w:p>
    <w:p>
      <w:pPr>
        <w:pStyle w:val="BodyText"/>
        <w:spacing w:before="6"/>
        <w:ind w:left="0"/>
        <w:rPr>
          <w:rFonts w:ascii="Century Gothic"/>
          <w:i/>
          <w:sz w:val="18"/>
        </w:rPr>
      </w:pPr>
    </w:p>
    <w:p>
      <w:pPr>
        <w:pStyle w:val="NF974E24F-BodyText4"/>
        <w:spacing w:line="268" w:lineRule="auto" w:before="0"/>
        <w:ind w:right="144"/>
        <w:jc w:val="both"/>
      </w:pPr>
      <w:r>
        <w:t xml:space="preserve">Se elaboriamo dati pubblicitari politici, rispettiamo tutti gli obblighi di trasparenza, consenso e conservazione dei dati previsti dal TTPA UE e dalle leggi locali.</w:t>
      </w:r>
    </w:p>
    <w:p>
      <w:pPr>
        <w:pStyle w:val="BodyText"/>
        <w:spacing w:before="5"/>
        <w:ind w:left="0"/>
        <w:rPr>
          <w:sz w:val="23"/>
        </w:rPr>
      </w:pPr>
    </w:p>
    <w:p>
      <w:pPr>
        <w:pStyle w:val="NF974E24F-Heading15"/>
        <w:numPr>
          <w:ilvl w:val="0"/>
          <w:numId w:val="1"/>
        </w:numPr>
        <w:tabs>
          <w:tab w:pos="375" w:val="left" w:leader="none"/>
        </w:tabs>
        <w:spacing w:line="240" w:lineRule="auto" w:before="0" w:after="0"/>
        <w:ind w:left="374" w:right="0" w:hanging="275"/>
        <w:jc w:val="left"/>
      </w:pPr>
      <w:bookmarkStart w:name="5. Your Privacy Choices, Consent, and Op" w:id="12"/>
      <w:bookmarkEnd w:id="12"/>
      <w:r>
        <w:t xml:space="preserve">Le tue scelte sulla privacy, consenso e disattivazione</w:t>
      </w:r>
    </w:p>
    <w:p>
      <w:pPr>
        <w:pStyle w:val="NF974E24F-BodyText4"/>
        <w:spacing w:line="268" w:lineRule="auto"/>
        <w:ind w:right="138"/>
        <w:jc w:val="both"/>
      </w:pPr>
      <w:r>
        <w:t xml:space="preserve">Ci impegniamo a fornirti un controllo significativo sui tuoi dati. Questa sezione descrive come è possibile gestire il consenso e disattivare determinate attività di trattamento dei dati.</w:t>
      </w:r>
    </w:p>
    <w:p>
      <w:pPr>
        <w:pStyle w:val="BodyText"/>
        <w:spacing w:before="15"/>
        <w:ind w:left="0"/>
        <w:rPr>
          <w:sz w:val="16"/>
        </w:rPr>
      </w:pPr>
    </w:p>
    <w:p>
      <w:pPr>
        <w:pStyle w:val="NF974E24F-Heading23"/>
        <w:jc w:val="both"/>
      </w:pPr>
      <w:bookmarkStart w:name="Managing and Withdrawing Your Consent " w:id="13"/>
      <w:bookmarkEnd w:id="13"/>
      <w:r>
        <w:t xml:space="preserve">Gestione e revoca del consenso</w:t>
      </w:r>
    </w:p>
    <w:p>
      <w:pPr>
        <w:pStyle w:val="NF974E24F-BodyText4"/>
        <w:spacing w:line="268" w:lineRule="auto" w:before="204"/>
        <w:ind w:right="144"/>
        <w:jc w:val="both"/>
      </w:pPr>
      <w:r>
        <w:t xml:space="preserve">Laddove ci basiamo sul consenso dell'utente per il trattamento, l'utente ha il diritto di revocarlo in qualsiasi momento. Ciò non pregiudica la liceità di qualsiasi trattamento effettuato prima della revoca del consenso.</w:t>
      </w:r>
    </w:p>
    <w:p>
      <w:pPr>
        <w:pStyle w:val="NF974E24F-ListParagraph12"/>
        <w:numPr>
          <w:ilvl w:val="1"/>
          <w:numId w:val="1"/>
        </w:numPr>
        <w:tabs>
          <w:tab w:pos="820" w:val="left" w:leader="none"/>
        </w:tabs>
        <w:spacing w:line="268" w:lineRule="auto" w:before="123" w:after="0"/>
        <w:ind w:left="820" w:right="152" w:hanging="360"/>
        <w:jc w:val="both"/>
        <w:rPr>
          <w:sz w:val="20"/>
        </w:rPr>
      </w:pPr>
      <w:r>
        <w:rPr>
          <w:rFonts w:ascii="Tahoma" w:hAnsi="Tahoma"/>
          <w:b/>
        </w:rPr>
        <w:t xml:space="preserve">Per i visitatori e i partner commerciali: </w:t>
      </w:r>
      <w:r>
        <w:t xml:space="preserve">è possibile gestire e revocare il consenso ai cookie in qualsiasi momento modificando le impostazioni nel banner di consenso ai cookie sui nostri siti web.</w:t>
      </w:r>
    </w:p>
    <w:p>
      <w:pPr>
        <w:spacing w:after="0" w:line="268" w:lineRule="auto"/>
        <w:jc w:val="both"/>
        <w:rPr>
          <w:sz w:val="20"/>
        </w:rPr>
        <w:sectPr>
          <w:type w:val="continuous"/>
          <w:pgSz w:w="12240" w:h="15840"/>
          <w:pgMar w:top="1420" w:bottom="280" w:left="1340" w:right="1300"/>
        </w:sectPr>
      </w:pPr>
    </w:p>
    <w:p>
      <w:pPr>
        <w:pStyle w:val="NF974E24F-ListParagraph12"/>
        <w:numPr>
          <w:ilvl w:val="1"/>
          <w:numId w:val="1"/>
        </w:numPr>
        <w:tabs>
          <w:tab w:pos="820" w:val="left" w:leader="none"/>
        </w:tabs>
        <w:spacing w:line="268" w:lineRule="auto" w:before="70" w:after="0"/>
        <w:ind w:left="820" w:right="142" w:hanging="360"/>
        <w:jc w:val="both"/>
        <w:rPr>
          <w:sz w:val="20"/>
        </w:rPr>
      </w:pPr>
      <w:r>
        <w:rPr>
          <w:rFonts w:ascii="Tahoma" w:hAnsi="Tahoma"/>
          <w:b/>
        </w:rPr>
        <w:t xml:space="preserve">Per gli utenti: </w:t>
      </w:r>
      <w:r>
        <w:t xml:space="preserve">è possibile aggiornare le scelte sulla privacy, compresa la revoca del consenso, in qualsiasi momento tramite la piattaforma di gestione del consenso (CMP) sul sito web o sull'app che si sta visitando.</w:t>
      </w:r>
    </w:p>
    <w:p>
      <w:pPr>
        <w:pStyle w:val="BodyText"/>
        <w:spacing w:before="13"/>
        <w:ind w:left="0"/>
        <w:rPr>
          <w:sz w:val="24"/>
        </w:rPr>
      </w:pPr>
    </w:p>
    <w:p>
      <w:pPr>
        <w:pStyle w:val="NF974E24F-Heading23"/>
      </w:pPr>
      <w:bookmarkStart w:name="Marketing Communications " w:id="14"/>
      <w:bookmarkEnd w:id="14"/>
      <w:r>
        <w:t xml:space="preserve">Comunicazioni di marketing</w:t>
      </w:r>
    </w:p>
    <w:p>
      <w:pPr>
        <w:pStyle w:val="NF974E24F-BodyText4"/>
        <w:spacing w:line="268" w:lineRule="auto" w:before="205"/>
        <w:ind w:right="138"/>
        <w:jc w:val="both"/>
      </w:pPr>
      <w:r>
        <w:t xml:space="preserve">Tutte le nostre comunicazioni di marketing operano su una base di doppia attivazione. Otteniamo un consenso separato ed esplicito per ciascun tipo di attività di marketing o profilazione. Il consenso per il marketing non è mai associato ad altri termini o condizioni.</w:t>
      </w:r>
    </w:p>
    <w:p>
      <w:pPr>
        <w:pStyle w:val="BodyText"/>
        <w:spacing w:before="0"/>
        <w:ind w:left="0"/>
        <w:rPr>
          <w:sz w:val="17"/>
        </w:rPr>
      </w:pPr>
    </w:p>
    <w:p>
      <w:pPr>
        <w:pStyle w:val="NF974E24F-Heading23"/>
      </w:pPr>
      <w:bookmarkStart w:name="Important Considerations When Opting Out" w:id="15"/>
      <w:bookmarkEnd w:id="15"/>
      <w:r>
        <w:t xml:space="preserve">Considerazioni importanti quando si sceglie di non partecipare</w:t>
      </w:r>
    </w:p>
    <w:p>
      <w:pPr>
        <w:pStyle w:val="NF974E24F-ListParagraph12"/>
        <w:numPr>
          <w:ilvl w:val="1"/>
          <w:numId w:val="1"/>
        </w:numPr>
        <w:tabs>
          <w:tab w:pos="820" w:val="left" w:leader="none"/>
        </w:tabs>
        <w:spacing w:line="268" w:lineRule="auto" w:before="204" w:after="0"/>
        <w:ind w:left="820" w:right="152" w:hanging="360"/>
        <w:jc w:val="both"/>
        <w:rPr>
          <w:sz w:val="20"/>
        </w:rPr>
      </w:pPr>
      <w:r>
        <w:rPr>
          <w:rFonts w:ascii="Tahoma" w:hAnsi="Tahoma"/>
          <w:b/>
        </w:rPr>
        <w:t xml:space="preserve">Visibilità degli annunci: </w:t>
      </w:r>
      <w:r>
        <w:t xml:space="preserve">la rinuncia alla pubblicità personalizzata non significa che non verranno visualizzati più annunci. Gli annunci che vedrai saranno semplicemente contestuali o meno pertinenti ai tuoi interessi.</w:t>
      </w:r>
    </w:p>
    <w:p>
      <w:pPr>
        <w:pStyle w:val="NF974E24F-ListParagraph12"/>
        <w:numPr>
          <w:ilvl w:val="1"/>
          <w:numId w:val="1"/>
        </w:numPr>
        <w:tabs>
          <w:tab w:pos="820" w:val="left" w:leader="none"/>
        </w:tabs>
        <w:spacing w:line="268" w:lineRule="auto" w:before="2" w:after="0"/>
        <w:ind w:left="820" w:right="138" w:hanging="360"/>
        <w:jc w:val="both"/>
        <w:rPr>
          <w:sz w:val="20"/>
        </w:rPr>
      </w:pPr>
      <w:r>
        <w:rPr>
          <w:rFonts w:ascii="Tahoma" w:hAnsi="Tahoma"/>
          <w:b/>
        </w:rPr>
        <w:t xml:space="preserve">Specificità del dispositivo e del browser: </w:t>
      </w:r>
      <w:r>
        <w:t xml:space="preserve">la disattivazione è legata al browser e al dispositivo specifico utilizzati. Se utilizzi più dispositivi o browser, devi effettuare la disattivazione su ciascuno separatamente.</w:t>
      </w:r>
    </w:p>
    <w:p>
      <w:pPr>
        <w:pStyle w:val="NF974E24F-ListParagraph12"/>
        <w:numPr>
          <w:ilvl w:val="1"/>
          <w:numId w:val="1"/>
        </w:numPr>
        <w:tabs>
          <w:tab w:pos="820" w:val="left" w:leader="none"/>
        </w:tabs>
        <w:spacing w:line="268" w:lineRule="auto" w:before="2" w:after="0"/>
        <w:ind w:left="820" w:right="138" w:hanging="360"/>
        <w:jc w:val="both"/>
        <w:rPr>
          <w:sz w:val="20"/>
        </w:rPr>
      </w:pPr>
      <w:r>
        <w:rPr>
          <w:rFonts w:ascii="Tahoma" w:hAnsi="Tahoma"/>
          <w:b/>
        </w:rPr>
        <w:t xml:space="preserve">Dipendenza dai cookie: </w:t>
      </w:r>
      <w:r>
        <w:t xml:space="preserve">il nostro meccanismo di disattivazione web si basa su un cookie di disattivazione. Se cancelli i cookie, cancelli anche la tua preferenza di disattivazione e dovrai effettuare nuovamente la disattivazione.</w:t>
      </w:r>
    </w:p>
    <w:p>
      <w:pPr>
        <w:pStyle w:val="BodyText"/>
        <w:spacing w:before="4"/>
        <w:ind w:left="0"/>
        <w:rPr>
          <w:sz w:val="25"/>
        </w:rPr>
      </w:pPr>
    </w:p>
    <w:p>
      <w:pPr>
        <w:pStyle w:val="NF974E24F-Heading15"/>
        <w:numPr>
          <w:ilvl w:val="0"/>
          <w:numId w:val="1"/>
        </w:numPr>
        <w:tabs>
          <w:tab w:pos="372" w:val="left" w:leader="none"/>
        </w:tabs>
        <w:spacing w:line="240" w:lineRule="auto" w:before="0" w:after="0"/>
        <w:ind w:left="371" w:right="0" w:hanging="272"/>
        <w:jc w:val="left"/>
      </w:pPr>
      <w:bookmarkStart w:name="6. Data Collection Technologies We Use " w:id="16"/>
      <w:bookmarkEnd w:id="16"/>
      <w:r>
        <w:t xml:space="preserve">Tecnologie di raccolta dati utilizzate</w:t>
      </w:r>
    </w:p>
    <w:p>
      <w:pPr>
        <w:pStyle w:val="NF974E24F-BodyText4"/>
        <w:spacing w:line="268" w:lineRule="auto"/>
        <w:ind w:right="139"/>
        <w:jc w:val="both"/>
      </w:pPr>
      <w:r>
        <w:t xml:space="preserve">Utilizziamo tecnologie standard del settore per raccogliere i dati necessari a fornire e migliorare i nostri servizi.</w:t>
      </w:r>
    </w:p>
    <w:p>
      <w:pPr>
        <w:pStyle w:val="BodyText"/>
        <w:spacing w:before="15"/>
        <w:ind w:left="0"/>
        <w:rPr>
          <w:sz w:val="16"/>
        </w:rPr>
      </w:pPr>
    </w:p>
    <w:p>
      <w:pPr>
        <w:pStyle w:val="NF974E24F-Heading23"/>
      </w:pPr>
      <w:bookmarkStart w:name="Cookies " w:id="17"/>
      <w:bookmarkEnd w:id="17"/>
      <w:r>
        <w:t>Cookie</w:t>
      </w:r>
    </w:p>
    <w:p>
      <w:pPr>
        <w:pStyle w:val="NF974E24F-BodyText4"/>
        <w:spacing w:line="268" w:lineRule="auto" w:before="204"/>
        <w:ind w:right="138"/>
        <w:jc w:val="both"/>
      </w:pPr>
      <w:r>
        <w:t xml:space="preserve">I cookie sono piccoli file di testo memorizzati sul dispositivo dell'utente quando visita il nostro sito web, che ci aiutano a migliorare la sua esperienza e ad analizzarne l'utilizzo. Alcuni cookie sono impostati da noi e altri da partner terzi; tutti sono elencati nella nostra Tabella dei cookie.</w:t>
      </w:r>
    </w:p>
    <w:p>
      <w:pPr>
        <w:pStyle w:val="NF974E24F-BodyText4"/>
        <w:spacing w:line="268" w:lineRule="auto" w:before="243"/>
        <w:ind w:right="139"/>
        <w:jc w:val="both"/>
      </w:pPr>
      <w:r>
        <w:t xml:space="preserve">I cookie essenziali (necessari per il funzionamento del sito) sono impostati in base ai nostri interessi legittimi. Altri cookie (prestazioni, analisi, funzionalità, targeting o pubblicitari) vengono impostati solo se fornisci il consenso esplicito e dettagliato tramite il nostro banner sui cookie. Potete gestire le preferenze sui cookie o revocare il consenso in qualsiasi momento nelle impostazioni del banner.</w:t>
      </w:r>
    </w:p>
    <w:p>
      <w:pPr>
        <w:pStyle w:val="NF974E24F-BodyText4"/>
        <w:spacing w:line="268" w:lineRule="auto" w:before="243"/>
        <w:ind w:right="139"/>
        <w:jc w:val="both"/>
      </w:pPr>
      <w:r>
        <w:t xml:space="preserve">Conserviamo i registri del consenso ai cookie per audit e conformità e notificheremo agli utenti eventuali modifiche importanti alle nostre pratiche o politiche sui cookie.</w:t>
      </w:r>
    </w:p>
    <w:p>
      <w:pPr>
        <w:spacing w:after="0" w:line="268" w:lineRule="auto"/>
        <w:jc w:val="both"/>
        <w:sectPr>
          <w:pgSz w:w="12240" w:h="15840"/>
          <w:pgMar w:top="1380" w:bottom="280" w:left="1340" w:right="1300"/>
        </w:sectPr>
      </w:pPr>
    </w:p>
    <w:p>
      <w:pPr>
        <w:pStyle w:val="NF974E24F-BodyText4"/>
        <w:spacing w:line="268" w:lineRule="auto" w:before="70"/>
        <w:ind w:right="139"/>
        <w:jc w:val="both"/>
      </w:pPr>
      <w:r>
        <w:t xml:space="preserve">Utilizziamo diversi tipi di cookie a seconda di come interagisci con i nostri servizi. Il nostro banner sui cookie e la nostra tabella dei cookie completa e sempre accessibile (collegata al nostro sito web) forniscono una selezione granulare per categoria per ciascun cookie e partner, con dettagli su tutti i cookie, le loro finalità e la loro durata.</w:t>
      </w:r>
    </w:p>
    <w:p>
      <w:pPr>
        <w:pStyle w:val="BodyText"/>
        <w:spacing w:before="2"/>
        <w:ind w:left="0"/>
        <w:rPr>
          <w:sz w:val="15"/>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420"/>
        <w:gridCol w:w="6880"/>
      </w:tblGrid>
      <w:tr>
        <w:trPr>
          <w:trHeight w:val="1049" w:hRule="atLeast"/>
        </w:trPr>
        <w:tc>
          <w:tcPr>
            <w:tcW w:w="2420" w:type="dxa"/>
            <w:shd w:val="clear" w:color="auto" w:fill="F7FAFD"/>
          </w:tcPr>
          <w:p>
            <w:pPr>
              <w:pStyle w:val="NF974E24F-TableParagraph6"/>
              <w:rPr>
                <w:rFonts w:ascii="Tahoma"/>
                <w:b/>
                <w:sz w:val="20"/>
              </w:rPr>
            </w:pPr>
            <w:r>
              <w:t xml:space="preserve">Tipo di cookie</w:t>
            </w:r>
          </w:p>
        </w:tc>
        <w:tc>
          <w:tcPr>
            <w:tcW w:w="6880" w:type="dxa"/>
            <w:shd w:val="clear" w:color="auto" w:fill="F7FAFD"/>
          </w:tcPr>
          <w:p>
            <w:pPr>
              <w:pStyle w:val="NF974E24F-TableParagraph6"/>
              <w:ind w:left="174"/>
              <w:rPr>
                <w:rFonts w:ascii="Tahoma"/>
                <w:b/>
                <w:sz w:val="20"/>
              </w:rPr>
            </w:pPr>
            <w:r>
              <w:t>Finalità</w:t>
            </w:r>
          </w:p>
        </w:tc>
      </w:tr>
      <w:tr>
        <w:trPr>
          <w:trHeight w:val="1389" w:hRule="atLeast"/>
        </w:trPr>
        <w:tc>
          <w:tcPr>
            <w:tcW w:w="2420" w:type="dxa"/>
            <w:shd w:val="clear" w:color="auto" w:fill="F7FAFD"/>
          </w:tcPr>
          <w:p>
            <w:pPr>
              <w:pStyle w:val="NF974E24F-TableParagraph6"/>
              <w:rPr>
                <w:rFonts w:ascii="Tahoma"/>
                <w:b/>
                <w:sz w:val="20"/>
              </w:rPr>
            </w:pPr>
            <w:r>
              <w:t xml:space="preserve">Cookie essenziali</w:t>
            </w:r>
          </w:p>
        </w:tc>
        <w:tc>
          <w:tcPr>
            <w:tcW w:w="6880" w:type="dxa"/>
            <w:shd w:val="clear" w:color="auto" w:fill="F7FAFD"/>
          </w:tcPr>
          <w:p>
            <w:pPr>
              <w:pStyle w:val="NF974E24F-TableParagraph7"/>
              <w:spacing w:line="268" w:lineRule="auto" w:before="120"/>
              <w:ind w:left="174"/>
              <w:rPr>
                <w:sz w:val="20"/>
              </w:rPr>
            </w:pPr>
            <w:r>
              <w:t xml:space="preserve">Necessario per il corretto funzionamento dei nostri siti web e piattaforme (ad es. autenticazione, sicurezza). Questi non possono essere disabilitati.</w:t>
            </w:r>
          </w:p>
        </w:tc>
      </w:tr>
      <w:tr>
        <w:trPr>
          <w:trHeight w:val="1729" w:hRule="atLeast"/>
        </w:trPr>
        <w:tc>
          <w:tcPr>
            <w:tcW w:w="2420" w:type="dxa"/>
            <w:shd w:val="clear" w:color="auto" w:fill="F7FAFD"/>
          </w:tcPr>
          <w:p>
            <w:pPr>
              <w:pStyle w:val="NF974E24F-TableParagraph6"/>
              <w:tabs>
                <w:tab w:pos="2061" w:val="left" w:leader="none"/>
              </w:tabs>
              <w:spacing w:line="343" w:lineRule="auto" w:before="145"/>
              <w:ind w:right="166"/>
              <w:rPr>
                <w:rFonts w:ascii="Tahoma"/>
                <w:b/>
                <w:sz w:val="20"/>
              </w:rPr>
            </w:pPr>
            <w:r>
              <w:t xml:space="preserve">Cookie </w:t>
              <w:tab/>
              <w:t xml:space="preserve">su prestazioni e analisi</w:t>
            </w:r>
          </w:p>
        </w:tc>
        <w:tc>
          <w:tcPr>
            <w:tcW w:w="6880" w:type="dxa"/>
            <w:shd w:val="clear" w:color="auto" w:fill="F7FAFD"/>
          </w:tcPr>
          <w:p>
            <w:pPr>
              <w:pStyle w:val="NF974E24F-TableParagraph7"/>
              <w:spacing w:line="268" w:lineRule="auto" w:before="125"/>
              <w:ind w:left="174" w:right="148"/>
              <w:jc w:val="both"/>
              <w:rPr>
                <w:sz w:val="20"/>
              </w:rPr>
            </w:pPr>
            <w:r>
              <w:t xml:space="preserve">Ci aiutano a capire come interagisci con i nostri siti web raccogliendo e segnalando informazioni in modo anonimo (ad esempio, pagine popolari, errori).</w:t>
            </w:r>
          </w:p>
        </w:tc>
      </w:tr>
      <w:tr>
        <w:trPr>
          <w:trHeight w:val="1410" w:hRule="atLeast"/>
        </w:trPr>
        <w:tc>
          <w:tcPr>
            <w:tcW w:w="2420" w:type="dxa"/>
            <w:shd w:val="clear" w:color="auto" w:fill="F7FAFD"/>
          </w:tcPr>
          <w:p>
            <w:pPr>
              <w:pStyle w:val="NF974E24F-TableParagraph6"/>
              <w:spacing w:line="343" w:lineRule="auto" w:before="155"/>
              <w:ind w:right="855"/>
              <w:rPr>
                <w:rFonts w:ascii="Tahoma"/>
                <w:b/>
                <w:sz w:val="20"/>
              </w:rPr>
            </w:pPr>
            <w:r>
              <w:t xml:space="preserve">Cookie di funzionalità</w:t>
            </w:r>
          </w:p>
        </w:tc>
        <w:tc>
          <w:tcPr>
            <w:tcW w:w="6880" w:type="dxa"/>
            <w:shd w:val="clear" w:color="auto" w:fill="F7FAFD"/>
          </w:tcPr>
          <w:p>
            <w:pPr>
              <w:pStyle w:val="NF974E24F-TableParagraph7"/>
              <w:spacing w:line="268" w:lineRule="auto" w:before="135"/>
              <w:ind w:left="174"/>
              <w:rPr>
                <w:sz w:val="20"/>
              </w:rPr>
            </w:pPr>
            <w:r>
              <w:t xml:space="preserve">Ricordano le scelte effettuate (come lingua o regione) per fornire un'esperienza più personalizzata.</w:t>
            </w:r>
          </w:p>
        </w:tc>
      </w:tr>
      <w:tr>
        <w:trPr>
          <w:trHeight w:val="2070" w:hRule="atLeast"/>
        </w:trPr>
        <w:tc>
          <w:tcPr>
            <w:tcW w:w="2420" w:type="dxa"/>
            <w:shd w:val="clear" w:color="auto" w:fill="F7FAFD"/>
          </w:tcPr>
          <w:p>
            <w:pPr>
              <w:pStyle w:val="NF974E24F-TableParagraph6"/>
              <w:tabs>
                <w:tab w:pos="2071" w:val="left" w:leader="none"/>
              </w:tabs>
              <w:spacing w:line="343" w:lineRule="auto"/>
              <w:ind w:right="157"/>
              <w:rPr>
                <w:rFonts w:ascii="Tahoma"/>
                <w:b/>
                <w:sz w:val="20"/>
              </w:rPr>
            </w:pPr>
            <w:r>
              <w:t xml:space="preserve">Cookie di targeting </w:t>
              <w:tab/>
              <w:t xml:space="preserve">e di pubblicità</w:t>
            </w:r>
          </w:p>
        </w:tc>
        <w:tc>
          <w:tcPr>
            <w:tcW w:w="6880" w:type="dxa"/>
            <w:shd w:val="clear" w:color="auto" w:fill="F7FAFD"/>
          </w:tcPr>
          <w:p>
            <w:pPr>
              <w:pStyle w:val="NF974E24F-TableParagraph7"/>
              <w:spacing w:line="268" w:lineRule="auto" w:before="120"/>
              <w:ind w:left="174" w:right="154"/>
              <w:jc w:val="both"/>
              <w:rPr>
                <w:sz w:val="20"/>
              </w:rPr>
            </w:pPr>
            <w:r>
              <w:t xml:space="preserve">Utilizzati per creare un profilo dei tuoi interessi e mostrarti annunci pertinenti su altri siti. Questi vengono utilizzati anche per il limitamento della frequenza, la misurazione delle prestazioni e l'abbinamento tra dispositivi.</w:t>
            </w:r>
          </w:p>
        </w:tc>
      </w:tr>
    </w:tbl>
    <w:p>
      <w:pPr>
        <w:pStyle w:val="BodyText"/>
        <w:spacing w:before="6"/>
        <w:ind w:left="0"/>
        <w:rPr>
          <w:sz w:val="32"/>
        </w:rPr>
      </w:pPr>
    </w:p>
    <w:p>
      <w:pPr>
        <w:pStyle w:val="NF974E24F-Heading23"/>
        <w:jc w:val="both"/>
      </w:pPr>
      <w:bookmarkStart w:name=" " w:id="18"/>
      <w:bookmarkEnd w:id="18"/>
      <w:bookmarkStart w:name="Pixel Tags and Server Logs " w:id="19"/>
      <w:bookmarkEnd w:id="19"/>
      <w:r>
        <w:t xml:space="preserve">Pixel tag e registri del server</w:t>
      </w:r>
    </w:p>
    <w:p>
      <w:pPr>
        <w:pStyle w:val="NF974E24F-BodyText4"/>
        <w:spacing w:line="268" w:lineRule="auto" w:before="204"/>
        <w:ind w:right="138"/>
        <w:jc w:val="both"/>
      </w:pPr>
      <w:r>
        <w:t xml:space="preserve">I pixel tag (o web beacon) sono piccoli pezzi di codice incorporati in pagine web o e-mail. Sono utilizzati per tracciare le interazioni degli utenti, come visualizzazioni di pagina e impressioni di annunci, per aiutare noi e i nostri partner a misurare l'efficacia delle campagne pubblicitarie. I log del server registrano automaticamente informazioni tecniche quando visitate i nostri siti web.</w:t>
      </w:r>
    </w:p>
    <w:p>
      <w:pPr>
        <w:pStyle w:val="BodyText"/>
        <w:spacing w:before="1"/>
        <w:ind w:left="0"/>
        <w:rPr>
          <w:sz w:val="17"/>
        </w:rPr>
      </w:pPr>
    </w:p>
    <w:p>
      <w:pPr>
        <w:pStyle w:val="NF974E24F-Heading23"/>
        <w:jc w:val="both"/>
      </w:pPr>
      <w:bookmarkStart w:name="Mobile Advertising Identifiers " w:id="20"/>
      <w:bookmarkEnd w:id="20"/>
      <w:r>
        <w:t xml:space="preserve">Identificatori pubblicitari mobili</w:t>
      </w:r>
    </w:p>
    <w:p>
      <w:pPr>
        <w:spacing w:after="0"/>
        <w:jc w:val="both"/>
        <w:sectPr>
          <w:pgSz w:w="12240" w:h="15840"/>
          <w:pgMar w:top="1380" w:bottom="280" w:left="1340" w:right="1300"/>
        </w:sectPr>
      </w:pPr>
    </w:p>
    <w:p>
      <w:pPr>
        <w:pStyle w:val="NF974E24F-BodyText4"/>
        <w:spacing w:line="268" w:lineRule="auto" w:before="70"/>
        <w:ind w:right="143"/>
        <w:jc w:val="both"/>
      </w:pPr>
      <w:r>
        <w:t xml:space="preserve">Negli ambienti delle app mobili, utilizziamo identificatori specifici del dispositivo e ripristinabili, come IDFA di Apple e AAID di Google, a fini pubblicitari. Funzionano in modo simile ai cookie, consentendo esperienze pubblicitarie personalizzate e tracciamento fra le varie app. È possibile reimpostare questi identificatori o limitarne l'utilizzo in qualsiasi momento tramite le impostazioni del sistema operativo del dispositivo.</w:t>
      </w:r>
    </w:p>
    <w:p>
      <w:pPr>
        <w:pStyle w:val="BodyText"/>
        <w:spacing w:before="7"/>
        <w:ind w:left="0"/>
        <w:rPr>
          <w:sz w:val="17"/>
        </w:rPr>
      </w:pPr>
    </w:p>
    <w:p>
      <w:pPr>
        <w:pStyle w:val="NF974E24F-Heading15"/>
        <w:numPr>
          <w:ilvl w:val="0"/>
          <w:numId w:val="1"/>
        </w:numPr>
        <w:tabs>
          <w:tab w:pos="347" w:val="left" w:leader="none"/>
        </w:tabs>
        <w:spacing w:line="240" w:lineRule="auto" w:before="1" w:after="0"/>
        <w:ind w:left="346" w:right="0" w:hanging="247"/>
        <w:jc w:val="left"/>
      </w:pPr>
      <w:bookmarkStart w:name="7. Connected TV (CTV) Data Processing " w:id="21"/>
      <w:bookmarkEnd w:id="21"/>
      <w:r>
        <w:t xml:space="preserve">Elaborazione dati per TV connessa (CTV)</w:t>
      </w:r>
    </w:p>
    <w:p>
      <w:pPr>
        <w:pStyle w:val="NF974E24F-BodyText4"/>
        <w:spacing w:line="268" w:lineRule="auto"/>
        <w:ind w:right="149"/>
        <w:jc w:val="both"/>
      </w:pPr>
      <w:r>
        <w:t xml:space="preserve">ShowHeroes fornisce servizi pubblicitari su piattaforme per TV connessa (CTV). Questa sezione spiega il nostro ruolo e le nostre pratiche specifici nell'ambiente CTV.</w:t>
      </w:r>
    </w:p>
    <w:p>
      <w:pPr>
        <w:pStyle w:val="BodyText"/>
        <w:spacing w:before="14"/>
        <w:ind w:left="0"/>
        <w:rPr>
          <w:sz w:val="16"/>
        </w:rPr>
      </w:pPr>
    </w:p>
    <w:p>
      <w:pPr>
        <w:pStyle w:val="NF974E24F-Heading23"/>
        <w:spacing w:before="1"/>
      </w:pPr>
      <w:bookmarkStart w:name="Our Role as a Data Processor " w:id="22"/>
      <w:bookmarkEnd w:id="22"/>
      <w:r>
        <w:t xml:space="preserve">Il nostro ruolo come responsabile del trattamento dei dati</w:t>
      </w:r>
    </w:p>
    <w:p>
      <w:pPr>
        <w:pStyle w:val="NF974E24F-BodyText4"/>
        <w:spacing w:line="268" w:lineRule="auto" w:before="204"/>
        <w:ind w:right="140"/>
        <w:jc w:val="both"/>
      </w:pPr>
      <w:r>
        <w:t xml:space="preserve">Sulle piattaforme CTV, l'editore (ad esempio, il proprietario dell'app o il produttore del televisore) agisce come titolare principale del trattamento dei dati. L'editore è responsabile della raccolta e della registrazione del consenso al trattamento dei dati personali tramite una piattaforma di gestione del consenso integrata (CMP). Trattiamo i dati solo dopo aver ottenuto il vostro valido consenso.</w:t>
      </w:r>
    </w:p>
    <w:p>
      <w:pPr>
        <w:pStyle w:val="BodyText"/>
        <w:spacing w:before="1"/>
        <w:ind w:left="0"/>
        <w:rPr>
          <w:sz w:val="17"/>
        </w:rPr>
      </w:pPr>
    </w:p>
    <w:p>
      <w:pPr>
        <w:pStyle w:val="NF974E24F-Heading23"/>
      </w:pPr>
      <w:bookmarkStart w:name="How We Use CTV Data " w:id="23"/>
      <w:bookmarkEnd w:id="23"/>
      <w:r>
        <w:t xml:space="preserve">Come utilizziamo i dati CTV</w:t>
      </w:r>
    </w:p>
    <w:p>
      <w:pPr>
        <w:pStyle w:val="NF974E24F-BodyText4"/>
        <w:spacing w:line="268" w:lineRule="auto" w:before="205"/>
      </w:pPr>
      <w:r>
        <w:t xml:space="preserve">Riceviamo dati relativi al dispositivo e all'interazione dall'editore solo dopo che quest'ultimo certifica di aver ottenuto un consenso valido. Trattiamo questi dati esclusivamente per:</w:t>
      </w:r>
    </w:p>
    <w:p>
      <w:pPr>
        <w:pStyle w:val="NF974E24F-ListParagraph12"/>
        <w:numPr>
          <w:ilvl w:val="1"/>
          <w:numId w:val="1"/>
        </w:numPr>
        <w:tabs>
          <w:tab w:pos="819" w:val="left" w:leader="none"/>
          <w:tab w:pos="820" w:val="left" w:leader="none"/>
        </w:tabs>
        <w:spacing w:line="240" w:lineRule="auto" w:before="121" w:after="0"/>
        <w:ind w:left="820" w:right="0" w:hanging="360"/>
        <w:jc w:val="left"/>
        <w:rPr>
          <w:sz w:val="20"/>
        </w:rPr>
      </w:pPr>
      <w:r>
        <w:t xml:space="preserve">Distribuzione tecnica della pubblicità.</w:t>
      </w:r>
    </w:p>
    <w:p>
      <w:pPr>
        <w:pStyle w:val="NF974E24F-ListParagraph12"/>
        <w:numPr>
          <w:ilvl w:val="1"/>
          <w:numId w:val="1"/>
        </w:numPr>
        <w:tabs>
          <w:tab w:pos="819" w:val="left" w:leader="none"/>
          <w:tab w:pos="820" w:val="left" w:leader="none"/>
        </w:tabs>
        <w:spacing w:line="240" w:lineRule="auto" w:before="38" w:after="0"/>
        <w:ind w:left="820" w:right="0" w:hanging="360"/>
        <w:jc w:val="left"/>
        <w:rPr>
          <w:sz w:val="20"/>
        </w:rPr>
      </w:pPr>
      <w:r>
        <w:t xml:space="preserve">Limite alla frequenza della campagna (limitazione del numero di volte in cui viene visualizzato lo stesso annuncio).</w:t>
      </w:r>
    </w:p>
    <w:p>
      <w:pPr>
        <w:pStyle w:val="NF974E24F-ListParagraph12"/>
        <w:numPr>
          <w:ilvl w:val="1"/>
          <w:numId w:val="1"/>
        </w:numPr>
        <w:tabs>
          <w:tab w:pos="819" w:val="left" w:leader="none"/>
          <w:tab w:pos="820" w:val="left" w:leader="none"/>
        </w:tabs>
        <w:spacing w:line="240" w:lineRule="auto" w:before="37" w:after="0"/>
        <w:ind w:left="820" w:right="0" w:hanging="360"/>
        <w:jc w:val="left"/>
        <w:rPr>
          <w:sz w:val="20"/>
        </w:rPr>
      </w:pPr>
      <w:r>
        <w:t xml:space="preserve">Targeting contestuale (visualizzazione di annunci in base al contenuto visualizzato).</w:t>
      </w:r>
    </w:p>
    <w:p>
      <w:pPr>
        <w:pStyle w:val="NF974E24F-ListParagraph12"/>
        <w:numPr>
          <w:ilvl w:val="1"/>
          <w:numId w:val="1"/>
        </w:numPr>
        <w:tabs>
          <w:tab w:pos="819" w:val="left" w:leader="none"/>
          <w:tab w:pos="820" w:val="left" w:leader="none"/>
        </w:tabs>
        <w:spacing w:line="240" w:lineRule="auto" w:before="38" w:after="0"/>
        <w:ind w:left="820" w:right="0" w:hanging="360"/>
        <w:jc w:val="left"/>
        <w:rPr>
          <w:sz w:val="20"/>
        </w:rPr>
      </w:pPr>
      <w:r>
        <w:t xml:space="preserve">Misurazione e analisi aggregate.</w:t>
      </w:r>
    </w:p>
    <w:p>
      <w:pPr>
        <w:pStyle w:val="NF974E24F-BodyText4"/>
        <w:spacing w:line="268" w:lineRule="auto" w:before="38"/>
        <w:ind w:left="820" w:right="144"/>
        <w:jc w:val="both"/>
      </w:pPr>
      <w:r>
        <w:t xml:space="preserve">Il monitoraggio tra dispositivi e l'analisi a livello individuale non vengono mai eseguiti se non specificamente consentiti dal consenso fornito dall'editore e in piena conformità con i requisiti legali.</w:t>
      </w:r>
    </w:p>
    <w:p>
      <w:pPr>
        <w:pStyle w:val="BodyText"/>
        <w:spacing w:before="12"/>
        <w:ind w:left="0"/>
        <w:rPr>
          <w:sz w:val="24"/>
        </w:rPr>
      </w:pPr>
    </w:p>
    <w:p>
      <w:pPr>
        <w:pStyle w:val="NF974E24F-Heading23"/>
        <w:spacing w:before="1"/>
      </w:pPr>
      <w:bookmarkStart w:name="QR Codes in Ads " w:id="24"/>
      <w:bookmarkEnd w:id="24"/>
      <w:r>
        <w:t xml:space="preserve">Codici QR negli annunci</w:t>
      </w:r>
    </w:p>
    <w:p>
      <w:pPr>
        <w:pStyle w:val="NF974E24F-BodyText4"/>
        <w:spacing w:line="268" w:lineRule="auto" w:before="204"/>
        <w:ind w:right="141"/>
        <w:jc w:val="both"/>
      </w:pPr>
      <w:r>
        <w:t xml:space="preserve">Alcuni annunci interattivi di CTV possono contenere codici QR. Se esegui la scansione di tale codice, interagisci direttamente con l'inserzionista proprietario della pagina di destinazione. Qualsiasi dato personale fornito dopo la scansione è disciplinato dall'informativa sulla privacy dell'inserzionista. ShowHeroes riceve solo dati analitici aggregati e non identificabili per i report sulle campagne.</w:t>
      </w:r>
    </w:p>
    <w:p>
      <w:pPr>
        <w:pStyle w:val="BodyText"/>
        <w:spacing w:before="1"/>
        <w:ind w:left="0"/>
        <w:rPr>
          <w:sz w:val="17"/>
        </w:rPr>
      </w:pPr>
    </w:p>
    <w:p>
      <w:pPr>
        <w:pStyle w:val="NF974E24F-Heading23"/>
      </w:pPr>
      <w:bookmarkStart w:name="Managing Your CTV Privacy " w:id="25"/>
      <w:bookmarkEnd w:id="25"/>
      <w:r>
        <w:t xml:space="preserve">Gestione della privacy su CTV</w:t>
      </w:r>
    </w:p>
    <w:p>
      <w:pPr>
        <w:pStyle w:val="NF974E24F-BodyText4"/>
        <w:spacing w:line="268" w:lineRule="auto" w:before="205"/>
      </w:pPr>
      <w:r>
        <w:t xml:space="preserve">Le impostazioni sulla privacy per la pubblicità CTV, inclusa la gestione e la revoca del consenso, possono essere gestite esclusivamente tramite l'interfaccia dell'editore, il CMP o le impostazioni dell'app sul tuo</w:t>
      </w:r>
    </w:p>
    <w:p>
      <w:pPr>
        <w:spacing w:after="0" w:line="268" w:lineRule="auto"/>
        <w:sectPr>
          <w:pgSz w:w="12240" w:h="15840"/>
          <w:pgMar w:top="1380" w:bottom="280" w:left="1340" w:right="1300"/>
        </w:sectPr>
      </w:pPr>
    </w:p>
    <w:p>
      <w:pPr>
        <w:pStyle w:val="BodyText"/>
        <w:spacing w:line="268" w:lineRule="auto" w:before="70"/>
        <w:ind w:right="91"/>
      </w:pPr>
      <w:r>
        <w:rPr>
          <w:color w:val="1B1B1C"/>
        </w:rPr>
        <w:t xml:space="preserve">dispositivo: non direttamente con ShowHeroes. Per ulteriori informazioni sul trattamento dei dati CTV, è possibile contattare </w:t>
      </w:r>
      <w:hyperlink r:id="rId6">
        <w:r>
          <w:rPr>
            <w:rFonts w:ascii="Trebuchet MS" w:hAnsi="Trebuchet MS"/>
            <w:color w:val="1154CC"/>
            <w:u w:val="thick" w:color="1154CC"/>
          </w:rPr>
          <w:t>privacy@showheroes.com</w:t>
        </w:r>
      </w:hyperlink>
      <w:r>
        <w:rPr>
          <w:color w:val="1B1B1C"/>
        </w:rPr>
        <w:t>.</w:t>
      </w:r>
    </w:p>
    <w:p>
      <w:pPr>
        <w:pStyle w:val="BodyText"/>
        <w:spacing w:before="3"/>
        <w:ind w:left="0"/>
        <w:rPr>
          <w:sz w:val="25"/>
        </w:rPr>
      </w:pPr>
    </w:p>
    <w:p>
      <w:pPr>
        <w:pStyle w:val="NF974E24F-Heading15"/>
        <w:numPr>
          <w:ilvl w:val="0"/>
          <w:numId w:val="1"/>
        </w:numPr>
        <w:tabs>
          <w:tab w:pos="375" w:val="left" w:leader="none"/>
        </w:tabs>
        <w:spacing w:line="240" w:lineRule="auto" w:before="0" w:after="0"/>
        <w:ind w:left="374" w:right="0" w:hanging="275"/>
        <w:jc w:val="left"/>
      </w:pPr>
      <w:bookmarkStart w:name="8. EU AI Act Compliance " w:id="26"/>
      <w:bookmarkEnd w:id="26"/>
      <w:r>
        <w:t xml:space="preserve">Conformità alla legge UE sull'IA</w:t>
      </w:r>
    </w:p>
    <w:p>
      <w:pPr>
        <w:pStyle w:val="BodyText"/>
        <w:spacing w:line="268" w:lineRule="auto" w:before="179"/>
        <w:ind w:right="91"/>
      </w:pPr>
      <w:r>
        <w:t xml:space="preserve">ShowHeroes è conforme alla legge UE sull'intelligenza artificiale (Legge sull'IA). Se implementiamo sistemi di intelligenza artificiale, informiamo gli utenti quando interagiscono con l'IA, forniamo istruzioni e trasparenza necessarie, assicuriamo la registrazione e la supervisione umana e supportiamo la formazione del personale come richiesto. Contattare </w:t>
      </w:r>
      <w:hyperlink r:id="rId6">
        <w:r>
          <w:t>privacy@showheroes.com</w:t>
        </w:r>
      </w:hyperlink>
      <w:r>
        <w:t xml:space="preserve"> per qualsiasi domanda sulle nostre pratiche di IA.</w:t>
      </w:r>
    </w:p>
    <w:p>
      <w:pPr>
        <w:pStyle w:val="BodyText"/>
        <w:spacing w:before="5"/>
        <w:ind w:left="0"/>
        <w:rPr>
          <w:sz w:val="24"/>
        </w:rPr>
      </w:pPr>
    </w:p>
    <w:p>
      <w:pPr>
        <w:pStyle w:val="NF974E24F-Heading15"/>
        <w:numPr>
          <w:ilvl w:val="0"/>
          <w:numId w:val="1"/>
        </w:numPr>
        <w:tabs>
          <w:tab w:pos="367" w:val="left" w:leader="none"/>
        </w:tabs>
        <w:spacing w:line="240" w:lineRule="auto" w:before="0" w:after="0"/>
        <w:ind w:left="366" w:right="0" w:hanging="267"/>
        <w:jc w:val="left"/>
      </w:pPr>
      <w:bookmarkStart w:name="9. How and Why We Share Your Data " w:id="27"/>
      <w:bookmarkEnd w:id="27"/>
      <w:r>
        <w:t xml:space="preserve">Come e perché condividiamo i tuoi dati</w:t>
      </w:r>
    </w:p>
    <w:p>
      <w:pPr>
        <w:pStyle w:val="NF974E24F-BodyText4"/>
        <w:spacing w:line="268" w:lineRule="auto"/>
      </w:pPr>
      <w:r>
        <w:t xml:space="preserve">Possiamo condividere alcuni dati personali pseudonimizzati con partner per facilitare la distribuzione di pubblicità digitale.</w:t>
      </w:r>
    </w:p>
    <w:p>
      <w:pPr>
        <w:pStyle w:val="BodyText"/>
        <w:spacing w:before="2" w:after="1"/>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840"/>
        <w:gridCol w:w="2880"/>
        <w:gridCol w:w="3600"/>
      </w:tblGrid>
      <w:tr>
        <w:trPr>
          <w:trHeight w:val="1390" w:hRule="atLeast"/>
        </w:trPr>
        <w:tc>
          <w:tcPr>
            <w:tcW w:w="2840" w:type="dxa"/>
            <w:shd w:val="clear" w:color="auto" w:fill="F7FAFD"/>
          </w:tcPr>
          <w:p>
            <w:pPr>
              <w:pStyle w:val="NF974E24F-TableParagraph6"/>
              <w:spacing w:before="153"/>
              <w:rPr>
                <w:rFonts w:ascii="Tahoma"/>
                <w:b/>
                <w:sz w:val="20"/>
              </w:rPr>
            </w:pPr>
            <w:r>
              <w:t xml:space="preserve">Categoria del destinatario</w:t>
            </w:r>
          </w:p>
        </w:tc>
        <w:tc>
          <w:tcPr>
            <w:tcW w:w="2880" w:type="dxa"/>
            <w:shd w:val="clear" w:color="auto" w:fill="F7FAFD"/>
          </w:tcPr>
          <w:p>
            <w:pPr>
              <w:pStyle w:val="NF974E24F-TableParagraph6"/>
              <w:spacing w:line="343" w:lineRule="auto" w:before="153"/>
              <w:ind w:left="174" w:right="159"/>
              <w:rPr>
                <w:rFonts w:ascii="Tahoma"/>
                <w:b/>
                <w:sz w:val="20"/>
              </w:rPr>
            </w:pPr>
            <w:r>
              <w:t xml:space="preserve">Tipi di dati condivisi (esempi)</w:t>
            </w:r>
          </w:p>
        </w:tc>
        <w:tc>
          <w:tcPr>
            <w:tcW w:w="3600" w:type="dxa"/>
            <w:shd w:val="clear" w:color="auto" w:fill="F7FAFD"/>
          </w:tcPr>
          <w:p>
            <w:pPr>
              <w:pStyle w:val="NF974E24F-TableParagraph6"/>
              <w:spacing w:before="153"/>
              <w:ind w:left="174"/>
              <w:rPr>
                <w:rFonts w:ascii="Tahoma"/>
                <w:b/>
                <w:sz w:val="20"/>
              </w:rPr>
            </w:pPr>
            <w:r>
              <w:t xml:space="preserve">Scopo della condivisione</w:t>
            </w:r>
          </w:p>
        </w:tc>
      </w:tr>
      <w:tr>
        <w:trPr>
          <w:trHeight w:val="3129" w:hRule="atLeast"/>
        </w:trPr>
        <w:tc>
          <w:tcPr>
            <w:tcW w:w="2840" w:type="dxa"/>
            <w:shd w:val="clear" w:color="auto" w:fill="F7FAFD"/>
          </w:tcPr>
          <w:p>
            <w:pPr>
              <w:pStyle w:val="NF974E24F-TableParagraph7"/>
              <w:tabs>
                <w:tab w:pos="2180" w:val="left" w:leader="none"/>
              </w:tabs>
              <w:spacing w:line="346" w:lineRule="exact" w:before="81"/>
              <w:ind w:right="153"/>
              <w:jc w:val="both"/>
              <w:rPr>
                <w:sz w:val="20"/>
              </w:rPr>
            </w:pPr>
            <w:r>
              <w:rPr>
                <w:rFonts w:ascii="Tahoma"/>
                <w:b/>
              </w:rPr>
              <w:t xml:space="preserve">Partner tecnologici pubblicitari</w:t>
              <w:tab/>
            </w:r>
            <w:r>
              <w:t xml:space="preserve"> (ad es., piattaforme lato offerta, piattaforme di gestione dati, scambi pubblicitari, reti pubblicitarie)</w:t>
            </w:r>
          </w:p>
        </w:tc>
        <w:tc>
          <w:tcPr>
            <w:tcW w:w="2880" w:type="dxa"/>
            <w:shd w:val="clear" w:color="auto" w:fill="F7FAFD"/>
          </w:tcPr>
          <w:p>
            <w:pPr>
              <w:pStyle w:val="NF974E24F-TableParagraph7"/>
              <w:spacing w:line="268" w:lineRule="auto" w:before="138"/>
              <w:ind w:left="174" w:right="157"/>
              <w:jc w:val="both"/>
              <w:rPr>
                <w:sz w:val="20"/>
              </w:rPr>
            </w:pPr>
            <w:r>
              <w:t xml:space="preserve">ID cookie, ID dispositivo, indirizzo IP, informazioni sul browser/dispositivo,   </w:t>
            </w:r>
          </w:p>
          <w:p>
            <w:pPr>
              <w:pStyle w:val="NF974E24F-TableParagraph7"/>
              <w:tabs>
                <w:tab w:pos="1934" w:val="left" w:leader="none"/>
              </w:tabs>
              <w:spacing w:line="268" w:lineRule="auto" w:before="3"/>
              <w:ind w:left="174" w:right="164"/>
              <w:jc w:val="both"/>
              <w:rPr>
                <w:sz w:val="20"/>
              </w:rPr>
            </w:pPr>
            <w:r>
              <w:t xml:space="preserve">posizione generale,</w:t>
              <w:tab/>
              <w:t xml:space="preserve">segmenti di interesse.</w:t>
            </w:r>
          </w:p>
        </w:tc>
        <w:tc>
          <w:tcPr>
            <w:tcW w:w="3600" w:type="dxa"/>
            <w:shd w:val="clear" w:color="auto" w:fill="F7FAFD"/>
          </w:tcPr>
          <w:p>
            <w:pPr>
              <w:pStyle w:val="NF974E24F-TableParagraph7"/>
              <w:spacing w:line="268" w:lineRule="auto" w:before="138"/>
              <w:ind w:left="174" w:right="154"/>
              <w:jc w:val="both"/>
              <w:rPr>
                <w:sz w:val="20"/>
              </w:rPr>
            </w:pPr>
            <w:r>
              <w:t xml:space="preserve">Per consentire l'acquisto e la vendita in tempo reale dell'inventario pubblicitario, pubblicare annunci mirati, sincronizzare i profili utente (sincronizzazione dei cookie) e per la creazione di report e l'ottimizzazione delle campagne.</w:t>
            </w:r>
          </w:p>
        </w:tc>
      </w:tr>
      <w:tr>
        <w:trPr>
          <w:trHeight w:val="2090" w:hRule="atLeast"/>
        </w:trPr>
        <w:tc>
          <w:tcPr>
            <w:tcW w:w="2840" w:type="dxa"/>
            <w:shd w:val="clear" w:color="auto" w:fill="F7FAFD"/>
          </w:tcPr>
          <w:p>
            <w:pPr>
              <w:pStyle w:val="NF974E24F-TableParagraph6"/>
              <w:tabs>
                <w:tab w:pos="2480" w:val="left" w:leader="none"/>
              </w:tabs>
              <w:spacing w:line="343" w:lineRule="auto" w:before="148"/>
              <w:ind w:right="167"/>
              <w:rPr>
                <w:rFonts w:ascii="Tahoma"/>
                <w:b/>
                <w:sz w:val="20"/>
              </w:rPr>
            </w:pPr>
            <w:r>
              <w:t xml:space="preserve">Partner di misurazione </w:t>
              <w:tab/>
              <w:t xml:space="preserve">e analisi</w:t>
            </w:r>
          </w:p>
        </w:tc>
        <w:tc>
          <w:tcPr>
            <w:tcW w:w="2880" w:type="dxa"/>
            <w:shd w:val="clear" w:color="auto" w:fill="F7FAFD"/>
          </w:tcPr>
          <w:p>
            <w:pPr>
              <w:pStyle w:val="NF974E24F-TableParagraph7"/>
              <w:tabs>
                <w:tab w:pos="2289" w:val="left" w:leader="none"/>
              </w:tabs>
              <w:spacing w:line="268" w:lineRule="auto" w:before="128"/>
              <w:ind w:left="174" w:right="156"/>
              <w:rPr>
                <w:sz w:val="20"/>
              </w:rPr>
            </w:pPr>
            <w:r>
              <w:t xml:space="preserve">Dati di interazione aggregati </w:t>
              <w:tab/>
              <w:t xml:space="preserve">e pseudonimizzati (visualizzazioni, clic).</w:t>
            </w:r>
          </w:p>
        </w:tc>
        <w:tc>
          <w:tcPr>
            <w:tcW w:w="3600" w:type="dxa"/>
            <w:shd w:val="clear" w:color="auto" w:fill="F7FAFD"/>
          </w:tcPr>
          <w:p>
            <w:pPr>
              <w:pStyle w:val="NF974E24F-TableParagraph7"/>
              <w:spacing w:line="268" w:lineRule="auto" w:before="128"/>
              <w:ind w:left="174" w:right="162"/>
              <w:jc w:val="both"/>
              <w:rPr>
                <w:sz w:val="20"/>
              </w:rPr>
            </w:pPr>
            <w:r>
              <w:t xml:space="preserve">Misurare l'efficacia delle campagne pubblicitarie e individuare le frodi.</w:t>
            </w:r>
          </w:p>
        </w:tc>
      </w:tr>
    </w:tbl>
    <w:p>
      <w:pPr>
        <w:spacing w:after="0" w:line="268" w:lineRule="auto"/>
        <w:jc w:val="both"/>
        <w:rPr>
          <w:sz w:val="20"/>
        </w:rPr>
        <w:sectPr>
          <w:pgSz w:w="12240" w:h="15840"/>
          <w:pgMar w:top="138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840"/>
        <w:gridCol w:w="2880"/>
        <w:gridCol w:w="3600"/>
      </w:tblGrid>
      <w:tr>
        <w:trPr>
          <w:trHeight w:val="2769" w:hRule="atLeast"/>
        </w:trPr>
        <w:tc>
          <w:tcPr>
            <w:tcW w:w="2840" w:type="dxa"/>
            <w:shd w:val="clear" w:color="auto" w:fill="F7FAFD"/>
          </w:tcPr>
          <w:p>
            <w:pPr>
              <w:pStyle w:val="NF974E24F-TableParagraph6"/>
              <w:rPr>
                <w:rFonts w:ascii="Tahoma"/>
                <w:b/>
                <w:sz w:val="20"/>
              </w:rPr>
            </w:pPr>
            <w:r>
              <w:t xml:space="preserve">Affiliate aziendali</w:t>
            </w:r>
          </w:p>
        </w:tc>
        <w:tc>
          <w:tcPr>
            <w:tcW w:w="2880" w:type="dxa"/>
            <w:shd w:val="clear" w:color="auto" w:fill="F7FAFD"/>
          </w:tcPr>
          <w:p>
            <w:pPr>
              <w:pStyle w:val="NF974E24F-TableParagraph7"/>
              <w:tabs>
                <w:tab w:pos="862" w:val="left" w:leader="none"/>
                <w:tab w:pos="1519" w:val="left" w:leader="none"/>
                <w:tab w:pos="1982" w:val="left" w:leader="none"/>
                <w:tab w:pos="2281" w:val="left" w:leader="none"/>
              </w:tabs>
              <w:spacing w:line="268" w:lineRule="auto" w:before="120"/>
              <w:ind w:left="174" w:right="159"/>
              <w:rPr>
                <w:sz w:val="20"/>
              </w:rPr>
            </w:pPr>
            <w:r>
              <w:t xml:space="preserve">I dati </w:t>
              <w:tab/>
              <w:t xml:space="preserve">possono </w:t>
              <w:tab/>
              <w:t>essere</w:t>
              <w:tab/>
              <w:t xml:space="preserve"> condivisi all'interno del gruppo ShowHeroes per scopi amministrativi, operativi </w:t>
              <w:tab/>
              <w:tab/>
              <w:tab/>
              <w:t xml:space="preserve">e di fornitura di servizi.</w:t>
            </w:r>
          </w:p>
        </w:tc>
        <w:tc>
          <w:tcPr>
            <w:tcW w:w="3600" w:type="dxa"/>
            <w:shd w:val="clear" w:color="auto" w:fill="F7FAFD"/>
          </w:tcPr>
          <w:p>
            <w:pPr>
              <w:pStyle w:val="NF974E24F-TableParagraph7"/>
              <w:tabs>
                <w:tab w:pos="951" w:val="left" w:leader="none"/>
                <w:tab w:pos="2224" w:val="left" w:leader="none"/>
              </w:tabs>
              <w:spacing w:line="268" w:lineRule="auto" w:before="120"/>
              <w:ind w:left="174" w:right="159"/>
              <w:rPr>
                <w:sz w:val="20"/>
              </w:rPr>
            </w:pPr>
            <w:r>
              <w:t xml:space="preserve">Operazioni </w:t>
              <w:tab/>
              <w:t>efficienti</w:t>
              <w:tab/>
              <w:t xml:space="preserve"> a livello di gruppo e fornitura di servizi.</w:t>
            </w:r>
          </w:p>
        </w:tc>
      </w:tr>
      <w:tr>
        <w:trPr>
          <w:trHeight w:val="2430" w:hRule="atLeast"/>
        </w:trPr>
        <w:tc>
          <w:tcPr>
            <w:tcW w:w="2840" w:type="dxa"/>
            <w:shd w:val="clear" w:color="auto" w:fill="F7FAFD"/>
          </w:tcPr>
          <w:p>
            <w:pPr>
              <w:pStyle w:val="NF974E24F-TableParagraph6"/>
              <w:tabs>
                <w:tab w:pos="1068" w:val="left" w:leader="none"/>
                <w:tab w:pos="2490" w:val="left" w:leader="none"/>
              </w:tabs>
              <w:spacing w:line="343" w:lineRule="auto" w:before="145"/>
              <w:ind w:right="158"/>
              <w:rPr>
                <w:rFonts w:ascii="Tahoma"/>
                <w:b/>
                <w:sz w:val="20"/>
              </w:rPr>
            </w:pPr>
            <w:r>
              <w:t xml:space="preserve">Organismi legali, </w:t>
              <w:tab/>
              <w:t xml:space="preserve">regolamentari </w:t>
              <w:tab/>
              <w:t xml:space="preserve">e professionali</w:t>
            </w:r>
          </w:p>
        </w:tc>
        <w:tc>
          <w:tcPr>
            <w:tcW w:w="2880" w:type="dxa"/>
            <w:shd w:val="clear" w:color="auto" w:fill="F7FAFD"/>
          </w:tcPr>
          <w:p>
            <w:pPr>
              <w:pStyle w:val="NF974E24F-TableParagraph7"/>
              <w:spacing w:line="268" w:lineRule="auto" w:before="125"/>
              <w:ind w:left="174" w:right="155"/>
              <w:jc w:val="both"/>
              <w:rPr>
                <w:sz w:val="20"/>
              </w:rPr>
            </w:pPr>
            <w:r>
              <w:t xml:space="preserve">Come richiesto dalla legge, da un ordine del tribunale o da altri procedimenti legali.</w:t>
            </w:r>
          </w:p>
        </w:tc>
        <w:tc>
          <w:tcPr>
            <w:tcW w:w="3600" w:type="dxa"/>
            <w:shd w:val="clear" w:color="auto" w:fill="F7FAFD"/>
          </w:tcPr>
          <w:p>
            <w:pPr>
              <w:pStyle w:val="NF974E24F-TableParagraph7"/>
              <w:spacing w:line="268" w:lineRule="auto" w:before="125"/>
              <w:ind w:left="174" w:right="159"/>
              <w:jc w:val="both"/>
              <w:rPr>
                <w:sz w:val="20"/>
              </w:rPr>
            </w:pPr>
            <w:r>
              <w:t xml:space="preserve">Per adempiere ai nostri obblighi legali, proteggere i nostri diritti legali o in relazione a una transazione aziendale (ad esempio, fusione o acquisizione).</w:t>
            </w:r>
          </w:p>
        </w:tc>
      </w:tr>
    </w:tbl>
    <w:p>
      <w:pPr>
        <w:pStyle w:val="BodyText"/>
        <w:spacing w:before="14"/>
        <w:ind w:left="0"/>
        <w:rPr>
          <w:sz w:val="17"/>
        </w:rPr>
      </w:pPr>
    </w:p>
    <w:p>
      <w:pPr>
        <w:spacing w:before="110"/>
        <w:ind w:left="100" w:right="0" w:firstLine="0"/>
        <w:jc w:val="both"/>
        <w:rPr>
          <w:rFonts w:ascii="Tahoma"/>
          <w:b/>
          <w:sz w:val="20"/>
        </w:rPr>
        <w:pStyle w:val="NF974E24F-Normal13"/>
      </w:pPr>
      <w:r>
        <w:t xml:space="preserve">Processori di terze parti</w:t>
      </w:r>
    </w:p>
    <w:p>
      <w:pPr>
        <w:pStyle w:val="BodyText"/>
        <w:spacing w:line="268" w:lineRule="auto" w:before="188"/>
        <w:ind w:right="140"/>
        <w:jc w:val="both"/>
      </w:pPr>
      <w:r>
        <w:t xml:space="preserve">Ci avvaliamo di fornitori di servizi terzi per elaborare i dati personali per nostro conto. Tutti questi responsabili del trattamento sono contrattualmente tenuti a rispettare gli standard GDPR, proteggere i dati e agire solo su nostra istruzione.</w:t>
      </w:r>
    </w:p>
    <w:p>
      <w:pPr>
        <w:pStyle w:val="BodyText"/>
        <w:spacing w:before="4"/>
        <w:ind w:left="0"/>
        <w:rPr>
          <w:sz w:val="24"/>
        </w:rPr>
      </w:pPr>
    </w:p>
    <w:p>
      <w:pPr>
        <w:pStyle w:val="NF974E24F-Heading15"/>
        <w:numPr>
          <w:ilvl w:val="0"/>
          <w:numId w:val="1"/>
        </w:numPr>
        <w:tabs>
          <w:tab w:pos="466" w:val="left" w:leader="none"/>
        </w:tabs>
        <w:spacing w:line="240" w:lineRule="auto" w:before="0" w:after="0"/>
        <w:ind w:left="465" w:right="0" w:hanging="366"/>
        <w:jc w:val="left"/>
      </w:pPr>
      <w:bookmarkStart w:name="10. Automated Decision-Making &amp; Profilin" w:id="28"/>
      <w:bookmarkEnd w:id="28"/>
      <w:r>
        <w:t xml:space="preserve">Processo decisionale automatizzato e profilazione</w:t>
      </w:r>
    </w:p>
    <w:p>
      <w:pPr>
        <w:pStyle w:val="NF974E24F-BodyText4"/>
        <w:jc w:val="both"/>
      </w:pPr>
      <w:r>
        <w:t xml:space="preserve">Questa sezione fornisce trasparenza sull'uso dei sistemi automatizzati.</w:t>
      </w:r>
    </w:p>
    <w:p>
      <w:pPr>
        <w:pStyle w:val="NF974E24F-ListParagraph14"/>
        <w:numPr>
          <w:ilvl w:val="1"/>
          <w:numId w:val="1"/>
        </w:numPr>
        <w:tabs>
          <w:tab w:pos="820" w:val="left" w:leader="none"/>
        </w:tabs>
        <w:spacing w:line="268" w:lineRule="auto" w:before="158" w:after="0"/>
        <w:ind w:left="820" w:right="141" w:hanging="360"/>
        <w:jc w:val="both"/>
        <w:rPr>
          <w:sz w:val="20"/>
        </w:rPr>
      </w:pPr>
      <w:r>
        <w:rPr>
          <w:rFonts w:ascii="Tahoma" w:hAnsi="Tahoma"/>
          <w:b/>
          <w:color w:val="1B1B1C"/>
        </w:rPr>
        <w:t xml:space="preserve">Profilazione: </w:t>
      </w:r>
      <w:r>
        <w:t xml:space="preserve">utilizziamo sistemi automatizzati per la profilazione per creare segmenti di pubblico basati sugli interessi dedotti. Ciò include l'arricchimento dei profili di interesse combinando i dati delle tue interazioni con i nostri servizi e, ove consentito, quelli di partner fidati. Questo ci consente di offrire una pubblicità più pertinente e utile.</w:t>
      </w:r>
    </w:p>
    <w:p>
      <w:pPr>
        <w:pStyle w:val="NF974E24F-ListParagraph12"/>
        <w:numPr>
          <w:ilvl w:val="1"/>
          <w:numId w:val="1"/>
        </w:numPr>
        <w:tabs>
          <w:tab w:pos="820" w:val="left" w:leader="none"/>
        </w:tabs>
        <w:spacing w:line="268" w:lineRule="auto" w:before="3" w:after="0"/>
        <w:ind w:left="820" w:right="145" w:hanging="360"/>
        <w:jc w:val="both"/>
        <w:rPr>
          <w:sz w:val="20"/>
        </w:rPr>
      </w:pPr>
      <w:r>
        <w:rPr>
          <w:rFonts w:ascii="Tahoma" w:hAnsi="Tahoma"/>
          <w:b/>
        </w:rPr>
        <w:t xml:space="preserve">Nessun effetto giuridico significativo: </w:t>
      </w:r>
      <w:r>
        <w:t xml:space="preserve">queste attività non comportano l'adozione di decisioni che producano effetti giuridici o analogamente significativi per l'utente (come ad esempio effetti sul credito, sull'occupazione o sull'accesso a servizi essenziali).</w:t>
      </w:r>
    </w:p>
    <w:p>
      <w:pPr>
        <w:pStyle w:val="NF974E24F-ListParagraph12"/>
        <w:numPr>
          <w:ilvl w:val="1"/>
          <w:numId w:val="1"/>
        </w:numPr>
        <w:tabs>
          <w:tab w:pos="820" w:val="left" w:leader="none"/>
        </w:tabs>
        <w:spacing w:line="268" w:lineRule="auto" w:before="2" w:after="0"/>
        <w:ind w:left="820" w:right="138" w:hanging="360"/>
        <w:jc w:val="both"/>
        <w:rPr>
          <w:sz w:val="20"/>
        </w:rPr>
      </w:pPr>
      <w:r>
        <w:rPr>
          <w:rFonts w:ascii="Tahoma" w:hAnsi="Tahoma"/>
          <w:b/>
        </w:rPr>
        <w:t xml:space="preserve">Diritti dell'utente: </w:t>
      </w:r>
      <w:r>
        <w:t xml:space="preserve">ai sensi del GDPR, l'utente ha il diritto di non essere soggetto a decisioni basate esclusivamente su elaborazioni automatizzate che lo riguardano in modo significativo e può richiedere una revisione umana.</w:t>
      </w:r>
    </w:p>
    <w:p>
      <w:pPr>
        <w:pStyle w:val="NF974E24F-ListParagraph12"/>
        <w:numPr>
          <w:ilvl w:val="1"/>
          <w:numId w:val="1"/>
        </w:numPr>
        <w:tabs>
          <w:tab w:pos="820" w:val="left" w:leader="none"/>
        </w:tabs>
        <w:spacing w:line="268" w:lineRule="auto" w:before="3" w:after="0"/>
        <w:ind w:left="820" w:right="140" w:hanging="360"/>
        <w:jc w:val="both"/>
        <w:rPr>
          <w:sz w:val="20"/>
        </w:rPr>
      </w:pPr>
      <w:r>
        <w:rPr>
          <w:rFonts w:ascii="Tahoma" w:hAnsi="Tahoma"/>
          <w:b/>
        </w:rPr>
        <w:t xml:space="preserve">Uso etico: </w:t>
      </w:r>
      <w:r>
        <w:t xml:space="preserve">nessun sistema automatizzato o di intelligenza artificiale viene utilizzato per pratiche manipolative o discriminatorie o per la profilazione basata su categorie sensibili di dati, senza il previo consenso esplicito dell'utente.</w:t>
      </w:r>
    </w:p>
    <w:p>
      <w:pPr>
        <w:spacing w:after="0" w:line="268" w:lineRule="auto"/>
        <w:jc w:val="both"/>
        <w:rPr>
          <w:sz w:val="20"/>
        </w:rPr>
        <w:sectPr>
          <w:pgSz w:w="12240" w:h="15840"/>
          <w:pgMar w:top="1420" w:bottom="280" w:left="1340" w:right="1300"/>
        </w:sectPr>
      </w:pPr>
    </w:p>
    <w:p>
      <w:pPr>
        <w:pStyle w:val="NF974E24F-Heading15"/>
        <w:numPr>
          <w:ilvl w:val="0"/>
          <w:numId w:val="1"/>
        </w:numPr>
        <w:tabs>
          <w:tab w:pos="400" w:val="left" w:leader="none"/>
        </w:tabs>
        <w:spacing w:line="240" w:lineRule="auto" w:before="96" w:after="0"/>
        <w:ind w:left="399" w:right="0" w:hanging="300"/>
        <w:jc w:val="left"/>
      </w:pPr>
      <w:bookmarkStart w:name="11. International Data Transfers " w:id="29"/>
      <w:bookmarkEnd w:id="29"/>
      <w:r>
        <w:t xml:space="preserve">Trasferimenti internazionali di dati</w:t>
      </w:r>
    </w:p>
    <w:p>
      <w:pPr>
        <w:pStyle w:val="NF974E24F-BodyText4"/>
        <w:spacing w:line="268" w:lineRule="auto"/>
        <w:ind w:right="149"/>
        <w:jc w:val="both"/>
      </w:pPr>
      <w:r>
        <w:t xml:space="preserve">In qualità di azienda globale, potremmo trasferire dati personali al di fuori dello Spazio economico europeo (SEE). Tali trasferimenti avverranno solo con adeguate garanzie legali.</w:t>
      </w:r>
    </w:p>
    <w:p>
      <w:pPr>
        <w:pStyle w:val="NF974E24F-ListParagraph12"/>
        <w:numPr>
          <w:ilvl w:val="1"/>
          <w:numId w:val="1"/>
        </w:numPr>
        <w:tabs>
          <w:tab w:pos="820" w:val="left" w:leader="none"/>
        </w:tabs>
        <w:spacing w:line="268" w:lineRule="auto" w:before="121" w:after="0"/>
        <w:ind w:left="820" w:right="141" w:hanging="360"/>
        <w:jc w:val="both"/>
        <w:rPr>
          <w:sz w:val="20"/>
        </w:rPr>
      </w:pPr>
      <w:r>
        <w:rPr>
          <w:rFonts w:ascii="Tahoma" w:hAnsi="Tahoma"/>
          <w:b/>
        </w:rPr>
        <w:t xml:space="preserve">Meccanismi: </w:t>
      </w:r>
      <w:r>
        <w:t xml:space="preserve">utilizziamo meccanismi quali una decisione di adeguatezza della Commissione europea o l'implementazione di clausole contrattuali standard (SCC) per obbligare contrattualmente i destinatari a proteggere i dati personali secondo gli standard del GDPR.</w:t>
      </w:r>
    </w:p>
    <w:p>
      <w:pPr>
        <w:pStyle w:val="NF974E24F-ListParagraph12"/>
        <w:numPr>
          <w:ilvl w:val="1"/>
          <w:numId w:val="1"/>
        </w:numPr>
        <w:tabs>
          <w:tab w:pos="820" w:val="left" w:leader="none"/>
        </w:tabs>
        <w:spacing w:line="268" w:lineRule="auto" w:before="3" w:after="0"/>
        <w:ind w:left="820" w:right="151" w:hanging="360"/>
        <w:jc w:val="both"/>
        <w:rPr>
          <w:sz w:val="20"/>
        </w:rPr>
      </w:pPr>
      <w:r>
        <w:rPr>
          <w:rFonts w:ascii="Tahoma" w:hAnsi="Tahoma"/>
          <w:b/>
        </w:rPr>
        <w:t xml:space="preserve">Valutazioni: </w:t>
      </w:r>
      <w:r>
        <w:t xml:space="preserve">laddove ci affidiamo a SCC, conduciamo valutazioni dell'impatto del trasferimento (TIA) per garantire che i dati rimangano adeguatamente protetti nel paese di destinazione.</w:t>
      </w:r>
    </w:p>
    <w:p>
      <w:pPr>
        <w:pStyle w:val="BodyText"/>
        <w:spacing w:before="2"/>
        <w:ind w:left="0"/>
        <w:rPr>
          <w:sz w:val="25"/>
        </w:rPr>
      </w:pPr>
    </w:p>
    <w:p>
      <w:pPr>
        <w:pStyle w:val="NF974E24F-Heading15"/>
        <w:numPr>
          <w:ilvl w:val="0"/>
          <w:numId w:val="1"/>
        </w:numPr>
        <w:tabs>
          <w:tab w:pos="446" w:val="left" w:leader="none"/>
        </w:tabs>
        <w:spacing w:line="240" w:lineRule="auto" w:before="0" w:after="0"/>
        <w:ind w:left="445" w:right="0" w:hanging="346"/>
        <w:jc w:val="left"/>
      </w:pPr>
      <w:bookmarkStart w:name="12. Data Security  " w:id="30"/>
      <w:bookmarkEnd w:id="30"/>
      <w:r>
        <w:t xml:space="preserve">Sicurezza dei dati</w:t>
      </w:r>
    </w:p>
    <w:p>
      <w:pPr>
        <w:pStyle w:val="BodyText"/>
        <w:spacing w:line="268" w:lineRule="auto"/>
        <w:ind w:right="142"/>
        <w:jc w:val="both"/>
      </w:pPr>
      <w:r>
        <w:t xml:space="preserve">ShowHeroes implementa misure tecniche e organizzative appropriate per proteggere i dati personali dell'utente da accessi non autorizzati, perdite o danni. Questi includono la crittografia dei dati in transito e a riposo, controlli degli accessi basati sul principio del privilegio minimo e monitoraggio regolare del sistema. Tutto il personale che gestisce dati personali riceve formazione obbligatoria sulla privacy e controlli di conformità. In caso di violazione dei dati che coinvolga dati personali, ShowHeroes informerà le persone interessate e le autorità di vigilanza competenti entro 72 ore, fornendo dettagli sulla natura della violazione e sulle misure di mitigazione, in conformità con i requisiti legali.</w:t>
      </w:r>
    </w:p>
    <w:p>
      <w:pPr>
        <w:pStyle w:val="BodyText"/>
        <w:spacing w:before="10"/>
        <w:ind w:left="0"/>
        <w:rPr>
          <w:sz w:val="23"/>
        </w:rPr>
      </w:pPr>
    </w:p>
    <w:p>
      <w:pPr>
        <w:pStyle w:val="NF974E24F-Heading15"/>
        <w:numPr>
          <w:ilvl w:val="0"/>
          <w:numId w:val="1"/>
        </w:numPr>
        <w:tabs>
          <w:tab w:pos="454" w:val="left" w:leader="none"/>
        </w:tabs>
        <w:spacing w:line="240" w:lineRule="auto" w:before="0" w:after="0"/>
        <w:ind w:left="454" w:right="0" w:hanging="354"/>
        <w:jc w:val="left"/>
      </w:pPr>
      <w:bookmarkStart w:name="13. Retention " w:id="31"/>
      <w:bookmarkEnd w:id="31"/>
      <w:r>
        <w:t>Conservazione</w:t>
      </w:r>
    </w:p>
    <w:p>
      <w:pPr>
        <w:pStyle w:val="NF974E24F-Heading23"/>
        <w:spacing w:before="238"/>
        <w:jc w:val="both"/>
      </w:pPr>
      <w:bookmarkStart w:name="How Long We Keep Your Data " w:id="32"/>
      <w:bookmarkEnd w:id="32"/>
      <w:r>
        <w:t xml:space="preserve">Per quanto tempo conserviamo i tuoi dati</w:t>
      </w:r>
    </w:p>
    <w:p>
      <w:pPr>
        <w:pStyle w:val="NF974E24F-BodyText4"/>
        <w:spacing w:line="268" w:lineRule="auto" w:before="205"/>
        <w:ind w:right="147"/>
        <w:jc w:val="both"/>
      </w:pPr>
      <w:r>
        <w:t xml:space="preserve">Conserviamo i dati personali solo per il periodo strettamente necessario a soddisfare lo scopo per cui sono stati raccolti o come richiesto dalla legge. Quando i dati non sono più necessari, vengono cancellati in modo sicuro o resi anonimi.</w:t>
      </w:r>
    </w:p>
    <w:p>
      <w:pPr>
        <w:pStyle w:val="BodyText"/>
        <w:spacing w:before="8"/>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380"/>
        <w:gridCol w:w="2940"/>
        <w:gridCol w:w="4000"/>
      </w:tblGrid>
      <w:tr>
        <w:trPr>
          <w:trHeight w:val="1390" w:hRule="atLeast"/>
        </w:trPr>
        <w:tc>
          <w:tcPr>
            <w:tcW w:w="2380" w:type="dxa"/>
            <w:shd w:val="clear" w:color="auto" w:fill="F7FAFD"/>
          </w:tcPr>
          <w:p>
            <w:pPr>
              <w:pStyle w:val="NF974E24F-TableParagraph6"/>
              <w:tabs>
                <w:tab w:pos="1680" w:val="left" w:leader="none"/>
              </w:tabs>
              <w:spacing w:before="148"/>
              <w:rPr>
                <w:rFonts w:ascii="Tahoma"/>
                <w:b/>
                <w:sz w:val="20"/>
              </w:rPr>
            </w:pPr>
            <w:r>
              <w:t xml:space="preserve">Tipo di dati</w:t>
              <w:tab/>
            </w:r>
          </w:p>
          <w:p>
            <w:pPr>
              <w:pStyle w:val="NF974E24F-TableParagraph6"/>
              <w:spacing w:before="103"/>
              <w:rPr>
                <w:rFonts w:ascii="Tahoma"/>
                <w:b/>
                <w:sz w:val="20"/>
              </w:rPr>
            </w:pPr>
            <w:r>
              <w:t>(Esempio)</w:t>
            </w:r>
          </w:p>
        </w:tc>
        <w:tc>
          <w:tcPr>
            <w:tcW w:w="2940" w:type="dxa"/>
            <w:shd w:val="clear" w:color="auto" w:fill="F7FAFD"/>
          </w:tcPr>
          <w:p>
            <w:pPr>
              <w:pStyle w:val="NF974E24F-TableParagraph6"/>
              <w:spacing w:before="148"/>
              <w:ind w:left="169"/>
              <w:rPr>
                <w:rFonts w:ascii="Tahoma"/>
                <w:b/>
                <w:sz w:val="20"/>
              </w:rPr>
            </w:pPr>
            <w:r>
              <w:t xml:space="preserve">Periodo di conservazione</w:t>
            </w:r>
          </w:p>
        </w:tc>
        <w:tc>
          <w:tcPr>
            <w:tcW w:w="4000" w:type="dxa"/>
            <w:shd w:val="clear" w:color="auto" w:fill="F7FAFD"/>
          </w:tcPr>
          <w:p>
            <w:pPr>
              <w:pStyle w:val="NF974E24F-TableParagraph6"/>
              <w:spacing w:before="148"/>
              <w:ind w:left="169"/>
              <w:rPr>
                <w:rFonts w:ascii="Tahoma"/>
                <w:b/>
                <w:sz w:val="20"/>
              </w:rPr>
            </w:pPr>
            <w:r>
              <w:t>Motivazione</w:t>
            </w:r>
          </w:p>
        </w:tc>
      </w:tr>
      <w:tr>
        <w:trPr>
          <w:trHeight w:val="1390" w:hRule="atLeast"/>
        </w:trPr>
        <w:tc>
          <w:tcPr>
            <w:tcW w:w="2380" w:type="dxa"/>
            <w:shd w:val="clear" w:color="auto" w:fill="F7FAFD"/>
          </w:tcPr>
          <w:p>
            <w:pPr>
              <w:pStyle w:val="NF974E24F-TableParagraph6"/>
              <w:spacing w:line="343" w:lineRule="auto" w:before="153"/>
              <w:rPr>
                <w:rFonts w:ascii="Tahoma"/>
                <w:b/>
                <w:sz w:val="20"/>
              </w:rPr>
            </w:pPr>
            <w:r>
              <w:t xml:space="preserve">Dati di interazione utente e profilazione</w:t>
            </w:r>
          </w:p>
        </w:tc>
        <w:tc>
          <w:tcPr>
            <w:tcW w:w="2940" w:type="dxa"/>
            <w:shd w:val="clear" w:color="auto" w:fill="F7FAFD"/>
          </w:tcPr>
          <w:p>
            <w:pPr>
              <w:pStyle w:val="NF974E24F-TableParagraph7"/>
              <w:spacing w:line="268" w:lineRule="auto" w:before="134"/>
              <w:ind w:left="169"/>
              <w:rPr>
                <w:sz w:val="20"/>
              </w:rPr>
            </w:pPr>
            <w:r>
              <w:t xml:space="preserve">Fino a 13 mesi dall'ultima interazione.</w:t>
            </w:r>
          </w:p>
        </w:tc>
        <w:tc>
          <w:tcPr>
            <w:tcW w:w="4000" w:type="dxa"/>
            <w:shd w:val="clear" w:color="auto" w:fill="F7FAFD"/>
          </w:tcPr>
          <w:p>
            <w:pPr>
              <w:pStyle w:val="NF974E24F-TableParagraph7"/>
              <w:tabs>
                <w:tab w:pos="714" w:val="left" w:leader="none"/>
                <w:tab w:pos="1926" w:val="left" w:leader="none"/>
                <w:tab w:pos="3054" w:val="left" w:leader="none"/>
              </w:tabs>
              <w:spacing w:line="268" w:lineRule="auto" w:before="134"/>
              <w:ind w:left="169" w:right="164"/>
              <w:rPr>
                <w:sz w:val="20"/>
              </w:rPr>
            </w:pPr>
            <w:r>
              <w:t xml:space="preserve">Per conservare i profili di </w:t>
              <w:tab/>
              <w:t xml:space="preserve">interesse </w:t>
              <w:tab/>
              <w:t xml:space="preserve">rilevanti e per le analisi retrospettive.</w:t>
              <w:tab/>
            </w:r>
          </w:p>
        </w:tc>
      </w:tr>
    </w:tbl>
    <w:p>
      <w:pPr>
        <w:spacing w:after="0" w:line="268" w:lineRule="auto"/>
        <w:rPr>
          <w:sz w:val="20"/>
        </w:rPr>
        <w:sectPr>
          <w:pgSz w:w="12240" w:h="15840"/>
          <w:pgMar w:top="1380" w:bottom="1514"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380"/>
        <w:gridCol w:w="2940"/>
        <w:gridCol w:w="4000"/>
      </w:tblGrid>
      <w:tr>
        <w:trPr>
          <w:trHeight w:val="1390" w:hRule="atLeast"/>
        </w:trPr>
        <w:tc>
          <w:tcPr>
            <w:tcW w:w="2380" w:type="dxa"/>
            <w:shd w:val="clear" w:color="auto" w:fill="F7FAFD"/>
          </w:tcPr>
          <w:p>
            <w:pPr>
              <w:pStyle w:val="NF974E24F-TableParagraph6"/>
              <w:tabs>
                <w:tab w:pos="1410" w:val="left" w:leader="none"/>
              </w:tabs>
              <w:spacing w:line="343" w:lineRule="auto"/>
              <w:ind w:right="166"/>
              <w:rPr>
                <w:rFonts w:ascii="Tahoma"/>
                <w:b/>
                <w:sz w:val="20"/>
              </w:rPr>
            </w:pPr>
            <w:r>
              <w:t xml:space="preserve">Dati contrattuali di Business</w:t>
              <w:tab/>
              <w:t>Partner</w:t>
            </w:r>
          </w:p>
        </w:tc>
        <w:tc>
          <w:tcPr>
            <w:tcW w:w="2940" w:type="dxa"/>
            <w:shd w:val="clear" w:color="auto" w:fill="F7FAFD"/>
          </w:tcPr>
          <w:p>
            <w:pPr>
              <w:pStyle w:val="NF974E24F-TableParagraph7"/>
              <w:spacing w:line="268" w:lineRule="auto" w:before="120"/>
              <w:ind w:left="169"/>
              <w:rPr>
                <w:sz w:val="20"/>
              </w:rPr>
            </w:pPr>
            <w:r>
              <w:t xml:space="preserve">Per la durata del contratto + fino a 10 anni.</w:t>
            </w:r>
          </w:p>
        </w:tc>
        <w:tc>
          <w:tcPr>
            <w:tcW w:w="4000" w:type="dxa"/>
            <w:shd w:val="clear" w:color="auto" w:fill="F7FAFD"/>
          </w:tcPr>
          <w:p>
            <w:pPr>
              <w:pStyle w:val="NF974E24F-TableParagraph7"/>
              <w:tabs>
                <w:tab w:pos="609" w:val="left" w:leader="none"/>
              </w:tabs>
              <w:spacing w:line="268" w:lineRule="auto" w:before="120"/>
              <w:ind w:left="169" w:right="165"/>
              <w:rPr>
                <w:sz w:val="20"/>
              </w:rPr>
            </w:pPr>
            <w:r>
              <w:t xml:space="preserve">Per rispettare </w:t>
              <w:tab/>
              <w:t xml:space="preserve">obblighi legali, fiscali e contrattuali.</w:t>
            </w:r>
          </w:p>
        </w:tc>
      </w:tr>
      <w:tr>
        <w:trPr>
          <w:trHeight w:val="1730" w:hRule="atLeast"/>
        </w:trPr>
        <w:tc>
          <w:tcPr>
            <w:tcW w:w="2380" w:type="dxa"/>
            <w:shd w:val="clear" w:color="auto" w:fill="F7FAFD"/>
          </w:tcPr>
          <w:p>
            <w:pPr>
              <w:pStyle w:val="NF974E24F-TableParagraph6"/>
              <w:spacing w:before="145"/>
              <w:rPr>
                <w:rFonts w:ascii="Tahoma"/>
                <w:b/>
                <w:sz w:val="20"/>
              </w:rPr>
            </w:pPr>
            <w:r>
              <w:t xml:space="preserve">Dati delle richieste dei visitatori</w:t>
            </w:r>
          </w:p>
        </w:tc>
        <w:tc>
          <w:tcPr>
            <w:tcW w:w="2940" w:type="dxa"/>
            <w:shd w:val="clear" w:color="auto" w:fill="F7FAFD"/>
          </w:tcPr>
          <w:p>
            <w:pPr>
              <w:pStyle w:val="NF974E24F-TableParagraph7"/>
              <w:spacing w:line="268" w:lineRule="auto" w:before="125"/>
              <w:ind w:left="169"/>
              <w:rPr>
                <w:sz w:val="20"/>
              </w:rPr>
            </w:pPr>
            <w:r>
              <w:t xml:space="preserve">Fino a 24 mesi dopo l'ultima comunicazione.</w:t>
            </w:r>
          </w:p>
        </w:tc>
        <w:tc>
          <w:tcPr>
            <w:tcW w:w="4000" w:type="dxa"/>
            <w:shd w:val="clear" w:color="auto" w:fill="F7FAFD"/>
          </w:tcPr>
          <w:p>
            <w:pPr>
              <w:pStyle w:val="NF974E24F-TableParagraph7"/>
              <w:spacing w:line="268" w:lineRule="auto" w:before="125"/>
              <w:ind w:left="169" w:right="153"/>
              <w:jc w:val="both"/>
              <w:rPr>
                <w:sz w:val="20"/>
              </w:rPr>
            </w:pPr>
            <w:r>
              <w:t xml:space="preserve">Per mantenere una registrazione della corrispondenza e per scopi di follow-up.</w:t>
            </w:r>
          </w:p>
        </w:tc>
      </w:tr>
    </w:tbl>
    <w:p>
      <w:pPr>
        <w:pStyle w:val="BodyText"/>
        <w:spacing w:before="12"/>
        <w:ind w:left="0"/>
        <w:rPr>
          <w:sz w:val="18"/>
        </w:rPr>
      </w:pPr>
    </w:p>
    <w:p>
      <w:pPr>
        <w:pStyle w:val="NF974E24F-Heading15"/>
        <w:numPr>
          <w:ilvl w:val="0"/>
          <w:numId w:val="1"/>
        </w:numPr>
        <w:tabs>
          <w:tab w:pos="472" w:val="left" w:leader="none"/>
        </w:tabs>
        <w:spacing w:line="240" w:lineRule="auto" w:before="112" w:after="0"/>
        <w:ind w:left="471" w:right="0" w:hanging="372"/>
        <w:jc w:val="left"/>
      </w:pPr>
      <w:bookmarkStart w:name="14. Children’s Privacy " w:id="33"/>
      <w:bookmarkEnd w:id="33"/>
      <w:r>
        <w:t xml:space="preserve">Privacy dei minori</w:t>
      </w:r>
    </w:p>
    <w:p>
      <w:pPr>
        <w:pStyle w:val="NF974E24F-BodyText4"/>
        <w:spacing w:line="268" w:lineRule="auto"/>
        <w:ind w:right="142"/>
        <w:jc w:val="both"/>
      </w:pPr>
      <w:r>
        <w:t xml:space="preserve">I nostri servizi non sono destinati all'uso da parte di persone di età inferiore ai 16 anni. Non raccogliamo né elaboriamo consapevolmente dati personali di minori di 16 anni. Se ritieni di aver inavvertitamente raccolto dati da un minore, ti preghiamo di contattarci immediatamente all'indirizzo </w:t>
      </w:r>
      <w:hyperlink r:id="rId6">
        <w:r>
          <w:t>privacy@showheroes.com</w:t>
        </w:r>
      </w:hyperlink>
      <w:r>
        <w:t xml:space="preserve"> in modo che possiamo eliminarli prontamente. Richiediamo inoltre ai nostri partner editoriali e pubblicitari di non utilizzare la nostra tecnologia su pagine o servizi rivolti a persone di età inferiore ai 16 anni.</w:t>
      </w:r>
    </w:p>
    <w:p>
      <w:pPr>
        <w:pStyle w:val="BodyText"/>
        <w:spacing w:before="9"/>
        <w:ind w:left="0"/>
        <w:rPr>
          <w:sz w:val="17"/>
        </w:rPr>
      </w:pPr>
    </w:p>
    <w:p>
      <w:pPr>
        <w:pStyle w:val="NF974E24F-Heading15"/>
        <w:numPr>
          <w:ilvl w:val="0"/>
          <w:numId w:val="1"/>
        </w:numPr>
        <w:tabs>
          <w:tab w:pos="465" w:val="left" w:leader="none"/>
        </w:tabs>
        <w:spacing w:line="240" w:lineRule="auto" w:before="0" w:after="0"/>
        <w:ind w:left="464" w:right="0" w:hanging="365"/>
        <w:jc w:val="left"/>
      </w:pPr>
      <w:bookmarkStart w:name="15. Your Data Protection Rights " w:id="34"/>
      <w:bookmarkEnd w:id="34"/>
      <w:r>
        <w:t xml:space="preserve">I tuoi diritti sulla protezione dei dati</w:t>
      </w:r>
    </w:p>
    <w:p>
      <w:pPr>
        <w:pStyle w:val="NF974E24F-BodyText4"/>
        <w:spacing w:line="268" w:lineRule="auto"/>
        <w:ind w:right="144"/>
        <w:jc w:val="both"/>
      </w:pPr>
      <w:r>
        <w:t xml:space="preserve">L'utente ha diritti specifici e legalmente protetti in relazione ai propri dati personali. Ci impegniamo a difendere questi diritti. Per esercitare uno qualsiasi di essi, utilizzare i dettagli di contatto forniti nella Sezione 2.</w:t>
      </w:r>
    </w:p>
    <w:p>
      <w:pPr>
        <w:pStyle w:val="BodyText"/>
        <w:spacing w:before="8" w:after="1"/>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940"/>
        <w:gridCol w:w="6400"/>
      </w:tblGrid>
      <w:tr>
        <w:trPr>
          <w:trHeight w:val="1049" w:hRule="atLeast"/>
        </w:trPr>
        <w:tc>
          <w:tcPr>
            <w:tcW w:w="2940" w:type="dxa"/>
            <w:shd w:val="clear" w:color="auto" w:fill="F7FAFD"/>
          </w:tcPr>
          <w:p>
            <w:pPr>
              <w:pStyle w:val="NF974E24F-TableParagraph6"/>
              <w:spacing w:before="148"/>
              <w:rPr>
                <w:rFonts w:ascii="Tahoma"/>
                <w:b/>
                <w:sz w:val="20"/>
              </w:rPr>
            </w:pPr>
            <w:r>
              <w:t xml:space="preserve">Il tuo diritto</w:t>
            </w:r>
          </w:p>
        </w:tc>
        <w:tc>
          <w:tcPr>
            <w:tcW w:w="6400" w:type="dxa"/>
            <w:shd w:val="clear" w:color="auto" w:fill="F7FAFD"/>
          </w:tcPr>
          <w:p>
            <w:pPr>
              <w:pStyle w:val="NF974E24F-TableParagraph6"/>
              <w:spacing w:before="148"/>
              <w:rPr>
                <w:rFonts w:ascii="Tahoma"/>
                <w:b/>
                <w:sz w:val="20"/>
              </w:rPr>
            </w:pPr>
            <w:r>
              <w:t xml:space="preserve">Descrizione e come esercitarlo</w:t>
            </w:r>
          </w:p>
        </w:tc>
      </w:tr>
      <w:tr>
        <w:trPr>
          <w:trHeight w:val="1729" w:hRule="atLeast"/>
        </w:trPr>
        <w:tc>
          <w:tcPr>
            <w:tcW w:w="2940" w:type="dxa"/>
            <w:shd w:val="clear" w:color="auto" w:fill="F7FAFD"/>
          </w:tcPr>
          <w:p>
            <w:pPr>
              <w:pStyle w:val="NF974E24F-TableParagraph6"/>
              <w:spacing w:before="148"/>
              <w:rPr>
                <w:rFonts w:ascii="Tahoma"/>
                <w:b/>
                <w:sz w:val="20"/>
              </w:rPr>
            </w:pPr>
            <w:r>
              <w:t xml:space="preserve">Diritto di accesso</w:t>
            </w:r>
          </w:p>
        </w:tc>
        <w:tc>
          <w:tcPr>
            <w:tcW w:w="6400" w:type="dxa"/>
            <w:shd w:val="clear" w:color="auto" w:fill="F7FAFD"/>
          </w:tcPr>
          <w:p>
            <w:pPr>
              <w:pStyle w:val="NF974E24F-TableParagraph7"/>
              <w:spacing w:line="268" w:lineRule="auto" w:before="128"/>
              <w:ind w:right="160"/>
              <w:jc w:val="both"/>
              <w:rPr>
                <w:sz w:val="20"/>
              </w:rPr>
            </w:pPr>
            <w:r>
              <w:t xml:space="preserve">L'utente ha il diritto di chiedere conferma del trattamento o meno dei suoi dati e di richiedere una copia dei suoi dati personali che deteniamo.</w:t>
            </w:r>
          </w:p>
        </w:tc>
      </w:tr>
      <w:tr>
        <w:trPr>
          <w:trHeight w:val="1410" w:hRule="atLeast"/>
        </w:trPr>
        <w:tc>
          <w:tcPr>
            <w:tcW w:w="2940" w:type="dxa"/>
            <w:shd w:val="clear" w:color="auto" w:fill="F7FAFD"/>
          </w:tcPr>
          <w:p>
            <w:pPr>
              <w:pStyle w:val="NF974E24F-TableParagraph6"/>
              <w:spacing w:before="158"/>
              <w:rPr>
                <w:rFonts w:ascii="Tahoma"/>
                <w:b/>
                <w:sz w:val="20"/>
              </w:rPr>
            </w:pPr>
            <w:r>
              <w:t xml:space="preserve">Diritto di rettifica</w:t>
            </w:r>
          </w:p>
        </w:tc>
        <w:tc>
          <w:tcPr>
            <w:tcW w:w="6400" w:type="dxa"/>
            <w:shd w:val="clear" w:color="auto" w:fill="F7FAFD"/>
          </w:tcPr>
          <w:p>
            <w:pPr>
              <w:pStyle w:val="NF974E24F-TableParagraph7"/>
              <w:spacing w:line="268" w:lineRule="auto" w:before="138"/>
              <w:rPr>
                <w:sz w:val="20"/>
              </w:rPr>
            </w:pPr>
            <w:r>
              <w:t xml:space="preserve">Se i dati personali in nostro possesso sono inesatti o incompleti, l'utente ha il diritto di farli correggere.</w:t>
            </w:r>
          </w:p>
        </w:tc>
      </w:tr>
    </w:tbl>
    <w:p>
      <w:pPr>
        <w:spacing w:after="0" w:line="268" w:lineRule="auto"/>
        <w:rPr>
          <w:sz w:val="20"/>
        </w:rPr>
        <w:sectPr>
          <w:type w:val="continuous"/>
          <w:pgSz w:w="12240" w:h="15840"/>
          <w:pgMar w:top="1420" w:bottom="1028"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940"/>
        <w:gridCol w:w="6400"/>
      </w:tblGrid>
      <w:tr>
        <w:trPr>
          <w:trHeight w:val="1729" w:hRule="atLeast"/>
        </w:trPr>
        <w:tc>
          <w:tcPr>
            <w:tcW w:w="2940" w:type="dxa"/>
            <w:shd w:val="clear" w:color="auto" w:fill="F7FAFD"/>
          </w:tcPr>
          <w:p>
            <w:pPr>
              <w:pStyle w:val="NF974E24F-TableParagraph6"/>
              <w:tabs>
                <w:tab w:pos="763" w:val="left" w:leader="none"/>
                <w:tab w:pos="1526" w:val="left" w:leader="none"/>
                <w:tab w:pos="1957" w:val="left" w:leader="none"/>
              </w:tabs>
              <w:spacing w:line="343" w:lineRule="auto"/>
              <w:ind w:right="165"/>
              <w:rPr>
                <w:rFonts w:ascii="Tahoma"/>
                <w:b/>
                <w:sz w:val="20"/>
              </w:rPr>
            </w:pPr>
            <w:r>
              <w:t xml:space="preserve">Il diritto alla </w:t>
              <w:tab/>
              <w:t xml:space="preserve">cancellazione </w:t>
              <w:tab/>
              <w:t xml:space="preserve">("Diritto all'oblio")</w:t>
              <w:tab/>
            </w:r>
          </w:p>
        </w:tc>
        <w:tc>
          <w:tcPr>
            <w:tcW w:w="6400" w:type="dxa"/>
            <w:shd w:val="clear" w:color="auto" w:fill="F7FAFD"/>
          </w:tcPr>
          <w:p>
            <w:pPr>
              <w:pStyle w:val="NF974E24F-TableParagraph7"/>
              <w:spacing w:line="268" w:lineRule="auto" w:before="120"/>
              <w:ind w:right="158"/>
              <w:jc w:val="both"/>
              <w:rPr>
                <w:sz w:val="20"/>
              </w:rPr>
            </w:pPr>
            <w:r>
              <w:t xml:space="preserve">L'utente ha il diritto di chiederci di cancellare i suoi dati personali quando non sono più necessari per lo scopo originale, quando revoca il consenso o in altre circostanze specifiche.</w:t>
            </w:r>
          </w:p>
        </w:tc>
      </w:tr>
      <w:tr>
        <w:trPr>
          <w:trHeight w:val="1750" w:hRule="atLeast"/>
        </w:trPr>
        <w:tc>
          <w:tcPr>
            <w:tcW w:w="2940" w:type="dxa"/>
            <w:shd w:val="clear" w:color="auto" w:fill="F7FAFD"/>
          </w:tcPr>
          <w:p>
            <w:pPr>
              <w:pStyle w:val="NF974E24F-TableParagraph6"/>
              <w:spacing w:line="343" w:lineRule="auto" w:before="150"/>
              <w:rPr>
                <w:rFonts w:ascii="Tahoma"/>
                <w:b/>
                <w:sz w:val="20"/>
              </w:rPr>
            </w:pPr>
            <w:r>
              <w:t xml:space="preserve">Diritto di opporsi al trattamento</w:t>
            </w:r>
          </w:p>
        </w:tc>
        <w:tc>
          <w:tcPr>
            <w:tcW w:w="6400" w:type="dxa"/>
            <w:shd w:val="clear" w:color="auto" w:fill="F7FAFD"/>
          </w:tcPr>
          <w:p>
            <w:pPr>
              <w:pStyle w:val="NF974E24F-TableParagraph7"/>
              <w:spacing w:line="268" w:lineRule="auto" w:before="130"/>
              <w:ind w:right="158"/>
              <w:jc w:val="both"/>
              <w:rPr>
                <w:sz w:val="20"/>
              </w:rPr>
            </w:pPr>
            <w:r>
              <w:t xml:space="preserve">L'utente ha il diritto di opporsi al trattamento dei suoi dati, in particolare per finalità di marketing diretto o quando il nostro trattamento si basa sui nostri interessi legittimi.</w:t>
            </w:r>
          </w:p>
        </w:tc>
      </w:tr>
      <w:tr>
        <w:trPr>
          <w:trHeight w:val="2069" w:hRule="atLeast"/>
        </w:trPr>
        <w:tc>
          <w:tcPr>
            <w:tcW w:w="2940" w:type="dxa"/>
            <w:shd w:val="clear" w:color="auto" w:fill="F7FAFD"/>
          </w:tcPr>
          <w:p>
            <w:pPr>
              <w:pStyle w:val="NF974E24F-TableParagraph6"/>
              <w:tabs>
                <w:tab w:pos="868" w:val="left" w:leader="none"/>
                <w:tab w:pos="1721" w:val="left" w:leader="none"/>
                <w:tab w:pos="2242" w:val="left" w:leader="none"/>
              </w:tabs>
              <w:spacing w:line="343" w:lineRule="auto"/>
              <w:ind w:right="167"/>
              <w:rPr>
                <w:rFonts w:ascii="Tahoma"/>
                <w:b/>
                <w:sz w:val="20"/>
              </w:rPr>
            </w:pPr>
            <w:r>
              <w:t xml:space="preserve">Il diritto </w:t>
              <w:tab/>
              <w:t xml:space="preserve">alla </w:t>
              <w:tab/>
              <w:t xml:space="preserve">portabilità dei dati</w:t>
              <w:tab/>
            </w:r>
          </w:p>
        </w:tc>
        <w:tc>
          <w:tcPr>
            <w:tcW w:w="6400" w:type="dxa"/>
            <w:shd w:val="clear" w:color="auto" w:fill="F7FAFD"/>
          </w:tcPr>
          <w:p>
            <w:pPr>
              <w:pStyle w:val="NF974E24F-TableParagraph7"/>
              <w:spacing w:line="268" w:lineRule="auto" w:before="120"/>
              <w:ind w:right="163"/>
              <w:jc w:val="both"/>
              <w:rPr>
                <w:sz w:val="20"/>
              </w:rPr>
            </w:pPr>
            <w:r>
              <w:t xml:space="preserve">L'utente ha il diritto di richiedere i suoi dati personali in un formato strutturato, comunemente usato e leggibile da dispositivo automatico e di farli trasferire direttamente a un altro titolare del trattamento, ove tecnicamente fattibile.</w:t>
            </w:r>
          </w:p>
        </w:tc>
      </w:tr>
      <w:tr>
        <w:trPr>
          <w:trHeight w:val="2090" w:hRule="atLeast"/>
        </w:trPr>
        <w:tc>
          <w:tcPr>
            <w:tcW w:w="2940" w:type="dxa"/>
            <w:shd w:val="clear" w:color="auto" w:fill="F7FAFD"/>
          </w:tcPr>
          <w:p>
            <w:pPr>
              <w:pStyle w:val="NF974E24F-TableParagraph6"/>
              <w:spacing w:line="343" w:lineRule="auto" w:before="155"/>
              <w:rPr>
                <w:rFonts w:ascii="Tahoma"/>
                <w:b/>
                <w:sz w:val="20"/>
              </w:rPr>
            </w:pPr>
            <w:r>
              <w:t xml:space="preserve">Diritto di revoca del consenso</w:t>
            </w:r>
          </w:p>
        </w:tc>
        <w:tc>
          <w:tcPr>
            <w:tcW w:w="6400" w:type="dxa"/>
            <w:shd w:val="clear" w:color="auto" w:fill="F7FAFD"/>
          </w:tcPr>
          <w:p>
            <w:pPr>
              <w:pStyle w:val="NF974E24F-TableParagraph7"/>
              <w:spacing w:line="268" w:lineRule="auto" w:before="135"/>
              <w:ind w:right="158"/>
              <w:jc w:val="both"/>
              <w:rPr>
                <w:sz w:val="20"/>
              </w:rPr>
            </w:pPr>
            <w:r>
              <w:t xml:space="preserve">L'utente ha il diritto di revocare il proprio consenso per qualsiasi trattamento dei dati basato sul consenso in qualsiasi momento, senza pregiudicare la legittimità del trattamento prima della revoca.</w:t>
            </w:r>
          </w:p>
        </w:tc>
      </w:tr>
      <w:tr>
        <w:trPr>
          <w:trHeight w:val="1750" w:hRule="atLeast"/>
        </w:trPr>
        <w:tc>
          <w:tcPr>
            <w:tcW w:w="2940" w:type="dxa"/>
            <w:shd w:val="clear" w:color="auto" w:fill="F7FAFD"/>
          </w:tcPr>
          <w:p>
            <w:pPr>
              <w:pStyle w:val="NF974E24F-TableParagraph6"/>
              <w:spacing w:line="343" w:lineRule="auto" w:before="150"/>
              <w:rPr>
                <w:rFonts w:ascii="Tahoma"/>
                <w:b/>
                <w:sz w:val="20"/>
              </w:rPr>
            </w:pPr>
            <w:r>
              <w:t xml:space="preserve">Il diritto di opporsi all'automazione</w:t>
            </w:r>
          </w:p>
          <w:p>
            <w:pPr>
              <w:pStyle w:val="NF974E24F-TableParagraph6"/>
              <w:spacing w:line="241" w:lineRule="exact" w:before="0"/>
              <w:rPr>
                <w:rFonts w:ascii="Tahoma"/>
                <w:b/>
                <w:sz w:val="20"/>
              </w:rPr>
            </w:pPr>
            <w:r>
              <w:t xml:space="preserve">del processo decisionale</w:t>
            </w:r>
          </w:p>
        </w:tc>
        <w:tc>
          <w:tcPr>
            <w:tcW w:w="6400" w:type="dxa"/>
            <w:shd w:val="clear" w:color="auto" w:fill="F7FAFD"/>
          </w:tcPr>
          <w:p>
            <w:pPr>
              <w:pStyle w:val="NF974E24F-TableParagraph7"/>
              <w:spacing w:line="268" w:lineRule="auto" w:before="130"/>
              <w:ind w:right="171"/>
              <w:jc w:val="both"/>
              <w:rPr>
                <w:sz w:val="20"/>
              </w:rPr>
            </w:pPr>
            <w:r>
              <w:t xml:space="preserve">L'utente ha il diritto di non essere soggetto a decisioni basate esclusivamente su un trattamento automatizzato, compresa la profilazione, che producano effetti giuridici o analogamente significativi nei suoi confronti.</w:t>
            </w:r>
          </w:p>
        </w:tc>
      </w:tr>
      <w:tr>
        <w:trPr>
          <w:trHeight w:val="1729" w:hRule="atLeast"/>
        </w:trPr>
        <w:tc>
          <w:tcPr>
            <w:tcW w:w="2940" w:type="dxa"/>
            <w:shd w:val="clear" w:color="auto" w:fill="F7FAFD"/>
          </w:tcPr>
          <w:p>
            <w:pPr>
              <w:pStyle w:val="NF974E24F-TableParagraph6"/>
              <w:spacing w:line="343" w:lineRule="auto"/>
              <w:ind w:right="165"/>
              <w:rPr>
                <w:rFonts w:ascii="Tahoma"/>
                <w:b/>
                <w:sz w:val="20"/>
              </w:rPr>
            </w:pPr>
            <w:r>
              <w:t xml:space="preserve">Diritto di rinunciare a vendite/condivisione (CCPA/CPRA)</w:t>
            </w:r>
          </w:p>
        </w:tc>
        <w:tc>
          <w:tcPr>
            <w:tcW w:w="6400" w:type="dxa"/>
            <w:shd w:val="clear" w:color="auto" w:fill="F7FAFD"/>
          </w:tcPr>
          <w:p>
            <w:pPr>
              <w:pStyle w:val="NF974E24F-TableParagraph7"/>
              <w:spacing w:line="268" w:lineRule="auto" w:before="120"/>
              <w:ind w:right="158"/>
              <w:jc w:val="both"/>
              <w:rPr>
                <w:sz w:val="20"/>
              </w:rPr>
            </w:pPr>
            <w:r>
              <w:t xml:space="preserve">I residenti in California hanno il diritto di rinunciare alla "vendita" o alla "condivisione" (per pubblicità comportamentale intercontestuale) delle loro informazioni personali.</w:t>
            </w:r>
          </w:p>
        </w:tc>
      </w:tr>
      <w:tr>
        <w:trPr>
          <w:trHeight w:val="1390" w:hRule="atLeast"/>
        </w:trPr>
        <w:tc>
          <w:tcPr>
            <w:tcW w:w="2940" w:type="dxa"/>
            <w:shd w:val="clear" w:color="auto" w:fill="F7FAFD"/>
          </w:tcPr>
          <w:p>
            <w:pPr>
              <w:pStyle w:val="NF974E24F-TableParagraph6"/>
              <w:tabs>
                <w:tab w:pos="1273" w:val="left" w:leader="none"/>
                <w:tab w:pos="2531" w:val="left" w:leader="none"/>
              </w:tabs>
              <w:spacing w:line="343" w:lineRule="auto" w:before="150"/>
              <w:ind w:right="167"/>
              <w:rPr>
                <w:rFonts w:ascii="Tahoma"/>
                <w:b/>
                <w:sz w:val="20"/>
              </w:rPr>
            </w:pPr>
            <w:r>
              <w:t xml:space="preserve">Il diritto </w:t>
              <w:tab/>
              <w:t xml:space="preserve">alla </w:t>
              <w:tab/>
              <w:t xml:space="preserve">non discriminazione</w:t>
            </w:r>
          </w:p>
        </w:tc>
        <w:tc>
          <w:tcPr>
            <w:tcW w:w="6400" w:type="dxa"/>
            <w:shd w:val="clear" w:color="auto" w:fill="F7FAFD"/>
          </w:tcPr>
          <w:p>
            <w:pPr>
              <w:pStyle w:val="NF974E24F-TableParagraph7"/>
              <w:spacing w:line="268" w:lineRule="auto" w:before="130"/>
              <w:rPr>
                <w:sz w:val="20"/>
              </w:rPr>
            </w:pPr>
            <w:r>
              <w:t xml:space="preserve">L'utente non sarà discriminato per l'esercizio dei suoi diritti alla privacy.</w:t>
            </w:r>
          </w:p>
        </w:tc>
      </w:tr>
    </w:tbl>
    <w:p>
      <w:pPr>
        <w:spacing w:after="0" w:line="268" w:lineRule="auto"/>
        <w:rPr>
          <w:sz w:val="20"/>
        </w:rPr>
        <w:sectPr>
          <w:type w:val="continuous"/>
          <w:pgSz w:w="12240" w:h="15840"/>
          <w:pgMar w:top="1420" w:bottom="280" w:left="1340" w:right="1300"/>
        </w:sectPr>
      </w:pPr>
    </w:p>
    <w:p>
      <w:pPr>
        <w:pStyle w:val="BodyText"/>
        <w:spacing w:before="2"/>
        <w:ind w:left="0"/>
        <w:rPr>
          <w:sz w:val="8"/>
        </w:rPr>
      </w:pPr>
    </w:p>
    <w:p>
      <w:pPr>
        <w:tabs>
          <w:tab w:pos="3300" w:val="left" w:leader="none"/>
          <w:tab w:pos="6017" w:val="left" w:leader="none"/>
          <w:tab w:pos="8933" w:val="left" w:leader="none"/>
        </w:tabs>
        <w:spacing w:line="268" w:lineRule="auto" w:before="90"/>
        <w:ind w:left="100" w:right="145" w:firstLine="0"/>
        <w:jc w:val="both"/>
        <w:rPr>
          <w:rFonts w:ascii="Tahoma"/>
          <w:b/>
          <w:sz w:val="20"/>
        </w:rPr>
      </w:pPr>
      <w:r>
        <w:rPr>
          <w:color w:val="1B1B1C"/>
          <w:sz w:val="20"/>
        </w:rPr>
        <w:t xml:space="preserve">Per esercitare uno qualsiasi di questi diritti, contattaci all'indirizzo </w:t>
      </w:r>
      <w:hyperlink r:id="rId6">
        <w:r>
          <w:rPr>
            <w:color w:val="1B1B1C"/>
            <w:sz w:val="20"/>
          </w:rPr>
          <w:t>privacy@showheroes.com</w:t>
        </w:r>
      </w:hyperlink>
      <w:r>
        <w:rPr>
          <w:color w:val="1B1B1C"/>
          <w:sz w:val="20"/>
        </w:rPr>
        <w:t xml:space="preserve"> o compila </w:t>
        <w:tab/>
        <w:tab/>
        <w:tab/>
        <w:t xml:space="preserve">il modulo di richiesta per i diritti dedicati: </w:t>
      </w:r>
      <w:hyperlink r:id="rId7">
        <w:r>
          <w:rPr>
            <w:rFonts w:ascii="Trebuchet MS"/>
            <w:b/>
            <w:color w:val="0A57D0"/>
            <w:sz w:val="18"/>
            <w:u w:val="thick" w:color="0A57D0"/>
          </w:rPr>
          <w:t>https://docs.google.com/forms/d/1jEbYzdxQapClLAe4fWibkN8sAtvu-RXiQSPHy-BjASE/edit</w:t>
        </w:r>
      </w:hyperlink>
      <w:r>
        <w:rPr>
          <w:rFonts w:ascii="Tahoma"/>
          <w:b/>
          <w:color w:val="1B1B1C"/>
          <w:sz w:val="18"/>
        </w:rPr>
        <w:t xml:space="preserve">.  </w:t>
      </w:r>
      <w:r>
        <w:rPr>
          <w:color w:val="1B1B1C"/>
          <w:sz w:val="20"/>
        </w:rPr>
        <w:t xml:space="preserve">Elaboriamo tutte le richieste tempestivamente ed entro un mese e forniamo chiare opzioni di escalation come richiesto dalla legge</w:t>
      </w:r>
      <w:r>
        <w:rPr>
          <w:rFonts w:ascii="Tahoma"/>
          <w:b/>
          <w:color w:val="1B1B1C"/>
          <w:sz w:val="20"/>
        </w:rPr>
        <w:t>.</w:t>
      </w:r>
    </w:p>
    <w:p>
      <w:pPr>
        <w:pStyle w:val="BodyText"/>
        <w:spacing w:before="4"/>
        <w:ind w:left="0"/>
        <w:rPr>
          <w:rFonts w:ascii="Tahoma"/>
          <w:b/>
          <w:sz w:val="22"/>
        </w:rPr>
      </w:pPr>
    </w:p>
    <w:p>
      <w:pPr>
        <w:pStyle w:val="NF974E24F-Heading15"/>
        <w:numPr>
          <w:ilvl w:val="0"/>
          <w:numId w:val="1"/>
        </w:numPr>
        <w:tabs>
          <w:tab w:pos="462" w:val="left" w:leader="none"/>
        </w:tabs>
        <w:spacing w:line="240" w:lineRule="auto" w:before="0" w:after="0"/>
        <w:ind w:left="461" w:right="0" w:hanging="362"/>
        <w:jc w:val="left"/>
      </w:pPr>
      <w:bookmarkStart w:name="16. Changes to This Privacy Policy " w:id="35"/>
      <w:bookmarkEnd w:id="35"/>
      <w:r>
        <w:t xml:space="preserve">Modifiche alla presente Informativa sulla privacy</w:t>
      </w:r>
    </w:p>
    <w:p>
      <w:pPr>
        <w:pStyle w:val="NF974E24F-BodyText4"/>
        <w:spacing w:line="268" w:lineRule="auto"/>
        <w:ind w:right="139"/>
        <w:jc w:val="both"/>
      </w:pPr>
      <w:r>
        <w:t xml:space="preserve">Potremmo modificare la presente Informativa sulla privacy per riflettere cambiamenti nelle nostre pratiche o nelle leggi applicabili. Qualsiasi modifica sostanziale verrà comunicata tramite un avviso sul nostro sito web e, se del caso, via e-mail, prima che le modifiche entrino in vigore. La data dell'ultima revisione è indicata nella parte superiore di questa informativa. L'utilizzo continuato dei nostri servizi dopo eventuali modifiche costituisce accettazione dell'informativa rivista.</w:t>
      </w:r>
    </w:p>
    <w:sectPr>
      <w:pgSz w:w="12240" w:h="15840"/>
      <w:pgMar w:top="1820" w:bottom="2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Lucida Sans Unicode">
    <w:altName w:val="Lucida Sans Unicode"/>
    <w:charset w:val="0"/>
    <w:family w:val="swiss"/>
    <w:pitch w:val="variable"/>
  </w:font>
  <w:font w:name="Trebuchet MS">
    <w:altName w:val="Trebuchet MS"/>
    <w:charset w:val="0"/>
    <w:family w:val="swiss"/>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8" w:hanging="209"/>
        <w:jc w:val="left"/>
      </w:pPr>
      <w:rPr>
        <w:rFonts w:hint="default" w:ascii="Tahoma" w:hAnsi="Tahoma" w:eastAsia="Tahoma" w:cs="Tahoma"/>
        <w:b/>
        <w:bCs/>
        <w:i w:val="0"/>
        <w:iCs w:val="0"/>
        <w:color w:val="1B1B1C"/>
        <w:w w:val="59"/>
        <w:sz w:val="24"/>
        <w:szCs w:val="24"/>
        <w:lang w:val="en-US" w:eastAsia="en-US" w:bidi="ar-SA"/>
      </w:rPr>
    </w:lvl>
    <w:lvl w:ilvl="1">
      <w:start w:val="0"/>
      <w:numFmt w:val="bullet"/>
      <w:lvlText w:val="●"/>
      <w:lvlJc w:val="left"/>
      <w:pPr>
        <w:ind w:left="820" w:hanging="360"/>
      </w:pPr>
      <w:rPr>
        <w:rFonts w:hint="default" w:ascii="Arial" w:hAnsi="Arial" w:eastAsia="Arial" w:cs="Arial"/>
        <w:b w:val="0"/>
        <w:bCs w:val="0"/>
        <w:i w:val="0"/>
        <w:iCs w:val="0"/>
        <w:color w:val="1B1B1C"/>
        <w:w w:val="100"/>
        <w:sz w:val="20"/>
        <w:szCs w:val="20"/>
        <w:lang w:val="en-US" w:eastAsia="en-US" w:bidi="ar-SA"/>
      </w:rPr>
    </w:lvl>
    <w:lvl w:ilvl="2">
      <w:start w:val="0"/>
      <w:numFmt w:val="bullet"/>
      <w:lvlText w:val="•"/>
      <w:lvlJc w:val="left"/>
      <w:pPr>
        <w:ind w:left="1795" w:hanging="360"/>
      </w:pPr>
      <w:rPr>
        <w:rFonts w:hint="default"/>
        <w:lang w:val="en-US" w:eastAsia="en-US" w:bidi="ar-SA"/>
      </w:rPr>
    </w:lvl>
    <w:lvl w:ilvl="3">
      <w:start w:val="0"/>
      <w:numFmt w:val="bullet"/>
      <w:lvlText w:val="•"/>
      <w:lvlJc w:val="left"/>
      <w:pPr>
        <w:ind w:left="2771" w:hanging="360"/>
      </w:pPr>
      <w:rPr>
        <w:rFonts w:hint="default"/>
        <w:lang w:val="en-US" w:eastAsia="en-US" w:bidi="ar-SA"/>
      </w:rPr>
    </w:lvl>
    <w:lvl w:ilvl="4">
      <w:start w:val="0"/>
      <w:numFmt w:val="bullet"/>
      <w:lvlText w:val="•"/>
      <w:lvlJc w:val="left"/>
      <w:pPr>
        <w:ind w:left="3746" w:hanging="360"/>
      </w:pPr>
      <w:rPr>
        <w:rFonts w:hint="default"/>
        <w:lang w:val="en-US" w:eastAsia="en-US" w:bidi="ar-SA"/>
      </w:rPr>
    </w:lvl>
    <w:lvl w:ilvl="5">
      <w:start w:val="0"/>
      <w:numFmt w:val="bullet"/>
      <w:lvlText w:val="•"/>
      <w:lvlJc w:val="left"/>
      <w:pPr>
        <w:ind w:left="4722" w:hanging="360"/>
      </w:pPr>
      <w:rPr>
        <w:rFonts w:hint="default"/>
        <w:lang w:val="en-US" w:eastAsia="en-US" w:bidi="ar-SA"/>
      </w:rPr>
    </w:lvl>
    <w:lvl w:ilvl="6">
      <w:start w:val="0"/>
      <w:numFmt w:val="bullet"/>
      <w:lvlText w:val="•"/>
      <w:lvlJc w:val="left"/>
      <w:pPr>
        <w:ind w:left="5697" w:hanging="360"/>
      </w:pPr>
      <w:rPr>
        <w:rFonts w:hint="default"/>
        <w:lang w:val="en-US" w:eastAsia="en-US" w:bidi="ar-SA"/>
      </w:rPr>
    </w:lvl>
    <w:lvl w:ilvl="7">
      <w:start w:val="0"/>
      <w:numFmt w:val="bullet"/>
      <w:lvlText w:val="•"/>
      <w:lvlJc w:val="left"/>
      <w:pPr>
        <w:ind w:left="6673" w:hanging="360"/>
      </w:pPr>
      <w:rPr>
        <w:rFonts w:hint="default"/>
        <w:lang w:val="en-US" w:eastAsia="en-US" w:bidi="ar-SA"/>
      </w:rPr>
    </w:lvl>
    <w:lvl w:ilvl="8">
      <w:start w:val="0"/>
      <w:numFmt w:val="bullet"/>
      <w:lvlText w:val="•"/>
      <w:lvlJc w:val="left"/>
      <w:pPr>
        <w:ind w:left="76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Lucida Sans Unicode" w:hAnsi="Lucida Sans Unicode" w:cs="Lucida Sans Unicode" w:eastAsia="Lucida Sans Unicode"/>
    </w:rPr>
  </w:style>
  <w:style w:styleId="BodyText" w:type="paragraph">
    <w:name w:val="Body Text"/>
    <w:basedOn w:val="Normal"/>
    <w:uiPriority w:val="1"/>
    <w:qFormat/>
    <w:pPr>
      <w:spacing w:before="219"/>
      <w:ind w:left="100"/>
    </w:pPr>
    <w:rPr>
      <w:rFonts w:ascii="Lucida Sans Unicode" w:hAnsi="Lucida Sans Unicode" w:cs="Lucida Sans Unicode" w:eastAsia="Lucida Sans Unicode"/>
      <w:sz w:val="20"/>
      <w:szCs w:val="20"/>
    </w:rPr>
  </w:style>
  <w:style w:styleId="Heading1" w:type="paragraph">
    <w:name w:val="Heading 1"/>
    <w:basedOn w:val="Normal"/>
    <w:uiPriority w:val="1"/>
    <w:qFormat/>
    <w:pPr>
      <w:ind w:left="374" w:hanging="275"/>
      <w:outlineLvl w:val="1"/>
    </w:pPr>
    <w:rPr>
      <w:rFonts w:ascii="Tahoma" w:hAnsi="Tahoma" w:cs="Tahoma" w:eastAsia="Tahoma"/>
      <w:b/>
      <w:bCs/>
      <w:sz w:val="24"/>
      <w:szCs w:val="24"/>
    </w:rPr>
  </w:style>
  <w:style w:styleId="Heading2" w:type="paragraph">
    <w:name w:val="Heading 2"/>
    <w:basedOn w:val="Normal"/>
    <w:uiPriority w:val="1"/>
    <w:qFormat/>
    <w:pPr>
      <w:ind w:left="100"/>
      <w:outlineLvl w:val="2"/>
    </w:pPr>
    <w:rPr>
      <w:rFonts w:ascii="Tahoma" w:hAnsi="Tahoma" w:cs="Tahoma" w:eastAsia="Tahoma"/>
      <w:b/>
      <w:bCs/>
      <w:sz w:val="20"/>
      <w:szCs w:val="20"/>
    </w:rPr>
  </w:style>
  <w:style w:styleId="Title" w:type="paragraph">
    <w:name w:val="Title"/>
    <w:basedOn w:val="Normal"/>
    <w:uiPriority w:val="1"/>
    <w:qFormat/>
    <w:pPr>
      <w:spacing w:before="94"/>
      <w:ind w:left="100"/>
    </w:pPr>
    <w:rPr>
      <w:rFonts w:ascii="Tahoma" w:hAnsi="Tahoma" w:cs="Tahoma" w:eastAsia="Tahoma"/>
      <w:b/>
      <w:bCs/>
      <w:sz w:val="36"/>
      <w:szCs w:val="36"/>
    </w:rPr>
  </w:style>
  <w:style w:styleId="ListParagraph" w:type="paragraph">
    <w:name w:val="List Paragraph"/>
    <w:basedOn w:val="Normal"/>
    <w:uiPriority w:val="1"/>
    <w:qFormat/>
    <w:pPr>
      <w:ind w:left="820" w:hanging="360"/>
    </w:pPr>
    <w:rPr>
      <w:rFonts w:ascii="Lucida Sans Unicode" w:hAnsi="Lucida Sans Unicode" w:cs="Lucida Sans Unicode" w:eastAsia="Lucida Sans Unicode"/>
    </w:rPr>
  </w:style>
  <w:style w:styleId="TableParagraph" w:type="paragraph">
    <w:name w:val="Table Paragraph"/>
    <w:basedOn w:val="Normal"/>
    <w:uiPriority w:val="1"/>
    <w:qFormat/>
    <w:pPr>
      <w:spacing w:before="140"/>
      <w:ind w:left="164"/>
    </w:pPr>
    <w:rPr>
      <w:rFonts w:ascii="Lucida Sans Unicode" w:hAnsi="Lucida Sans Unicode" w:cs="Lucida Sans Unicode" w:eastAsia="Lucida Sans Unicode"/>
    </w:rPr>
  </w:style>
  <w:style w:type="paragraph" w:styleId="NF974E24F-Title1">
    <w:name w:val="NF974E24F-Title1"/>
    <w:basedOn w:val="Title"/>
    <w:rPr>
      <w:color w:val="1B1B1C"/>
    </w:rPr>
  </w:style>
  <w:style w:type="paragraph" w:styleId="NF974E24F-Normal2">
    <w:name w:val="NF974E24F-Normal2"/>
    <w:basedOn w:val="Normal"/>
    <w:rPr>
      <w:rFonts w:ascii="Tahoma"/>
      <w:b/>
      <w:color w:val="1B1B1C"/>
      <w:sz w:val="28"/>
    </w:rPr>
  </w:style>
  <w:style w:type="paragraph" w:styleId="NF974E24F-Heading23">
    <w:name w:val="NF974E24F-Heading23"/>
    <w:basedOn w:val="Heading2"/>
    <w:rPr>
      <w:color w:val="1B1B1C"/>
    </w:rPr>
  </w:style>
  <w:style w:type="paragraph" w:styleId="NF974E24F-BodyText4">
    <w:name w:val="NF974E24F-BodyText4"/>
    <w:basedOn w:val="BodyText"/>
    <w:rPr>
      <w:color w:val="1B1B1C"/>
    </w:rPr>
  </w:style>
  <w:style w:type="paragraph" w:styleId="NF974E24F-Heading15">
    <w:name w:val="NF974E24F-Heading15"/>
    <w:basedOn w:val="Heading1"/>
    <w:rPr>
      <w:color w:val="1B1B1C"/>
    </w:rPr>
  </w:style>
  <w:style w:type="paragraph" w:styleId="NF974E24F-TableParagraph6">
    <w:name w:val="NF974E24F-TableParagraph6"/>
    <w:basedOn w:val="TableParagraph"/>
    <w:rPr>
      <w:rFonts w:ascii="Tahoma"/>
      <w:b/>
      <w:color w:val="1B1B1C"/>
      <w:sz w:val="20"/>
    </w:rPr>
  </w:style>
  <w:style w:type="paragraph" w:styleId="NF974E24F-TableParagraph7">
    <w:name w:val="NF974E24F-TableParagraph7"/>
    <w:basedOn w:val="TableParagraph"/>
    <w:rPr>
      <w:color w:val="1B1B1C"/>
      <w:sz w:val="20"/>
    </w:rPr>
  </w:style>
  <w:style w:type="paragraph" w:styleId="NF974E24F-TableParagraph8">
    <w:name w:val="NF974E24F-TableParagraph8"/>
    <w:basedOn w:val="TableParagraph"/>
    <w:rPr>
      <w:sz w:val="20"/>
    </w:rPr>
  </w:style>
  <w:style w:type="paragraph" w:styleId="NF974E24F-TableParagraph9">
    <w:name w:val="NF974E24F-TableParagraph9"/>
    <w:basedOn w:val="TableParagraph"/>
    <w:rPr>
      <w:rFonts w:ascii="Arial"/>
      <w:b/>
      <w:color w:val="1B1B1C"/>
      <w:sz w:val="20"/>
    </w:rPr>
  </w:style>
  <w:style w:type="paragraph" w:styleId="NF974E24F-TableParagraph10">
    <w:name w:val="NF974E24F-TableParagraph10"/>
    <w:basedOn w:val="TableParagraph"/>
    <w:rPr>
      <w:rFonts w:ascii="Arial"/>
      <w:color w:val="1B1B1C"/>
      <w:sz w:val="20"/>
    </w:rPr>
  </w:style>
  <w:style w:type="paragraph" w:styleId="NF974E24F-Normal11">
    <w:name w:val="NF974E24F-Normal11"/>
    <w:basedOn w:val="Normal"/>
    <w:rPr>
      <w:rFonts w:ascii="Century Gothic"/>
      <w:i/>
      <w:sz w:val="16"/>
    </w:rPr>
  </w:style>
  <w:style w:type="paragraph" w:styleId="NF974E24F-ListParagraph12">
    <w:name w:val="NF974E24F-ListParagraph12"/>
    <w:basedOn w:val="ListParagraph"/>
    <w:rPr>
      <w:color w:val="1B1B1C"/>
      <w:sz w:val="20"/>
    </w:rPr>
  </w:style>
  <w:style w:type="paragraph" w:styleId="NF974E24F-Normal13">
    <w:name w:val="NF974E24F-Normal13"/>
    <w:basedOn w:val="Normal"/>
    <w:rPr>
      <w:rFonts w:ascii="Tahoma"/>
      <w:b/>
      <w:sz w:val="20"/>
    </w:rPr>
  </w:style>
  <w:style w:type="paragraph" w:styleId="NF974E24F-ListParagraph14">
    <w:name w:val="NF974E24F-ListParagraph14"/>
    <w:basedOn w:val="ListParagraph"/>
    <w:rPr>
      <w:sz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howheroes.com/" TargetMode="External"/><Relationship Id="rId6" Type="http://schemas.openxmlformats.org/officeDocument/2006/relationships/hyperlink" Target="mailto:privacy@showheroes.com" TargetMode="External"/><Relationship Id="rId7" Type="http://schemas.openxmlformats.org/officeDocument/2006/relationships/hyperlink" Target="https://docs.google.com/forms/d/1jEbYzdxQapClLAe4fWibkN8sAtvu-RXiQSPHy-BjASE/edit"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SHOWHEROES GROUP Privacy Policy 2025</dc:title>
  <dcterms:created xsi:type="dcterms:W3CDTF">2025-12-17T20:51:04Z</dcterms:created>
  <dcterms:modified xsi:type="dcterms:W3CDTF">2025-12-17T20:51:04Z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m144 Google Docs Renderer</vt:lpwstr>
  </property>
</Properties>
</file>